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F042BC" w14:textId="6FF8B682"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F72C0F">
        <w:t>9</w:t>
      </w:r>
      <w:r w:rsidR="00794000">
        <w:t>4</w:t>
      </w:r>
      <w:r w:rsidRPr="00CE0424">
        <w:tab/>
      </w:r>
      <w:r w:rsidR="00091557" w:rsidRPr="004F20F8">
        <w:rPr>
          <w:sz w:val="32"/>
          <w:szCs w:val="32"/>
        </w:rPr>
        <w:t>R</w:t>
      </w:r>
      <w:r w:rsidR="008F1C4E" w:rsidRPr="004F20F8">
        <w:rPr>
          <w:sz w:val="32"/>
          <w:szCs w:val="32"/>
        </w:rPr>
        <w:t>1</w:t>
      </w:r>
      <w:r w:rsidR="00091557" w:rsidRPr="004F20F8">
        <w:rPr>
          <w:sz w:val="32"/>
          <w:szCs w:val="32"/>
        </w:rPr>
        <w:t>-</w:t>
      </w:r>
      <w:r w:rsidR="000D5217" w:rsidRPr="000D5217">
        <w:rPr>
          <w:sz w:val="32"/>
          <w:szCs w:val="32"/>
        </w:rPr>
        <w:t>1808978</w:t>
      </w:r>
    </w:p>
    <w:p w14:paraId="103CDC79" w14:textId="76AA3D6A" w:rsidR="00E90E49" w:rsidRPr="00CE0424" w:rsidRDefault="00794000" w:rsidP="00311702">
      <w:pPr>
        <w:pStyle w:val="3GPPHeader"/>
      </w:pPr>
      <w:r w:rsidRPr="00794000">
        <w:t>Gothenburg, Sweden, August 20th – 24th, 2018</w:t>
      </w:r>
    </w:p>
    <w:p w14:paraId="09E2CDF3" w14:textId="77777777" w:rsidR="00E90E49" w:rsidRPr="00CE0424" w:rsidRDefault="00E90E49" w:rsidP="00357380">
      <w:pPr>
        <w:pStyle w:val="3GPPHeader"/>
      </w:pPr>
    </w:p>
    <w:p w14:paraId="5D039B66" w14:textId="27A4C676" w:rsidR="00E90E49" w:rsidRPr="005D3A27" w:rsidRDefault="00E90E49" w:rsidP="00311702">
      <w:pPr>
        <w:pStyle w:val="3GPPHeader"/>
        <w:rPr>
          <w:sz w:val="22"/>
          <w:szCs w:val="22"/>
          <w:lang w:val="en-US"/>
        </w:rPr>
      </w:pPr>
      <w:r w:rsidRPr="005D3A27">
        <w:rPr>
          <w:sz w:val="22"/>
          <w:szCs w:val="22"/>
          <w:lang w:val="en-US"/>
        </w:rPr>
        <w:t>Agenda Item:</w:t>
      </w:r>
      <w:r w:rsidRPr="005D3A27">
        <w:rPr>
          <w:sz w:val="22"/>
          <w:szCs w:val="22"/>
          <w:lang w:val="en-US"/>
        </w:rPr>
        <w:tab/>
      </w:r>
      <w:r w:rsidR="005D3A27" w:rsidRPr="005D3A27">
        <w:rPr>
          <w:sz w:val="22"/>
          <w:szCs w:val="22"/>
          <w:lang w:val="en-US"/>
        </w:rPr>
        <w:t>7</w:t>
      </w:r>
      <w:r w:rsidR="005D3A27">
        <w:rPr>
          <w:sz w:val="22"/>
          <w:szCs w:val="22"/>
          <w:lang w:val="en-US"/>
        </w:rPr>
        <w:t>.</w:t>
      </w:r>
      <w:r w:rsidR="00151A77">
        <w:rPr>
          <w:sz w:val="22"/>
          <w:szCs w:val="22"/>
          <w:lang w:val="en-US"/>
        </w:rPr>
        <w:t>2.1.4</w:t>
      </w:r>
    </w:p>
    <w:p w14:paraId="6E6D73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FF0CA1" w14:textId="79304755" w:rsidR="00E90E49" w:rsidRPr="00CE0424" w:rsidRDefault="003D3C45" w:rsidP="00311702">
      <w:pPr>
        <w:pStyle w:val="3GPPHeader"/>
        <w:rPr>
          <w:sz w:val="22"/>
          <w:szCs w:val="22"/>
        </w:rPr>
      </w:pPr>
      <w:r>
        <w:rPr>
          <w:sz w:val="22"/>
          <w:szCs w:val="22"/>
        </w:rPr>
        <w:t>Title:</w:t>
      </w:r>
      <w:r w:rsidR="00E90E49" w:rsidRPr="00CE0424">
        <w:rPr>
          <w:sz w:val="22"/>
          <w:szCs w:val="22"/>
        </w:rPr>
        <w:tab/>
      </w:r>
      <w:r w:rsidR="0067179F" w:rsidRPr="0067179F">
        <w:rPr>
          <w:sz w:val="22"/>
          <w:szCs w:val="22"/>
        </w:rPr>
        <w:t xml:space="preserve">Evaluation methodology and metrics for </w:t>
      </w:r>
      <w:proofErr w:type="spellStart"/>
      <w:r w:rsidR="0067179F" w:rsidRPr="0067179F">
        <w:rPr>
          <w:sz w:val="22"/>
          <w:szCs w:val="22"/>
        </w:rPr>
        <w:t>NoMA</w:t>
      </w:r>
      <w:proofErr w:type="spellEnd"/>
    </w:p>
    <w:p w14:paraId="0E946205" w14:textId="495A81C1"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D3A27">
        <w:rPr>
          <w:sz w:val="22"/>
          <w:szCs w:val="22"/>
        </w:rPr>
        <w:t>Discussion</w:t>
      </w:r>
    </w:p>
    <w:p w14:paraId="0B9FBFA5" w14:textId="77777777" w:rsidR="00E90E49" w:rsidRPr="00CE0424" w:rsidRDefault="00230D18" w:rsidP="00CE0424">
      <w:pPr>
        <w:pStyle w:val="Heading1"/>
      </w:pPr>
      <w:r>
        <w:t>1</w:t>
      </w:r>
      <w:r>
        <w:tab/>
      </w:r>
      <w:r w:rsidR="00E90E49" w:rsidRPr="00CE0424">
        <w:t>Introduction</w:t>
      </w:r>
    </w:p>
    <w:p w14:paraId="0A87D4EB" w14:textId="3CD0D995" w:rsidR="00477768" w:rsidRPr="00CE0424" w:rsidRDefault="002B40B4" w:rsidP="00CE0424">
      <w:pPr>
        <w:pStyle w:val="BodyText"/>
      </w:pPr>
      <w:r>
        <w:rPr>
          <w:rFonts w:cs="Arial"/>
        </w:rPr>
        <w:t>T</w:t>
      </w:r>
      <w:r w:rsidR="0067179F" w:rsidRPr="00112C36">
        <w:rPr>
          <w:rFonts w:cs="Arial"/>
        </w:rPr>
        <w:t>his contribution,</w:t>
      </w:r>
      <w:r w:rsidR="00BE635D" w:rsidRPr="00112C36">
        <w:rPr>
          <w:rFonts w:cs="Arial"/>
        </w:rPr>
        <w:t xml:space="preserve"> we discuss link-level and system level evaluation methodolog</w:t>
      </w:r>
      <w:r w:rsidR="00964001" w:rsidRPr="00112C36">
        <w:rPr>
          <w:rFonts w:cs="Arial"/>
        </w:rPr>
        <w:t xml:space="preserve">y and metrics for </w:t>
      </w:r>
      <w:proofErr w:type="spellStart"/>
      <w:r w:rsidR="00964001" w:rsidRPr="00112C36">
        <w:rPr>
          <w:rFonts w:cs="Arial"/>
        </w:rPr>
        <w:t>NoMA</w:t>
      </w:r>
      <w:proofErr w:type="spellEnd"/>
      <w:r w:rsidR="00964001" w:rsidRPr="00112C36">
        <w:rPr>
          <w:rFonts w:cs="Arial"/>
        </w:rPr>
        <w:t>.</w:t>
      </w:r>
      <w:r w:rsidR="0067179F" w:rsidRPr="0067179F">
        <w:rPr>
          <w:rFonts w:cs="Arial"/>
        </w:rPr>
        <w:t xml:space="preserve"> </w:t>
      </w:r>
      <w:r>
        <w:rPr>
          <w:rFonts w:cs="Arial"/>
        </w:rPr>
        <w:t>Remaining open issues, including non-uniform interference, as well as some general observations, for the link level evaluations are considered. Initial system level calibration results are provided, and a refinement of the URLLC traffic model is proposed.</w:t>
      </w:r>
    </w:p>
    <w:p w14:paraId="4EAC0153" w14:textId="4E8C458A" w:rsidR="00F63950" w:rsidRDefault="00230D18" w:rsidP="00F55910">
      <w:pPr>
        <w:pStyle w:val="Heading1"/>
      </w:pPr>
      <w:bookmarkStart w:id="0" w:name="_Ref178064866"/>
      <w:r>
        <w:t>2</w:t>
      </w:r>
      <w:r>
        <w:tab/>
      </w:r>
      <w:bookmarkEnd w:id="0"/>
      <w:r w:rsidR="0067179F">
        <w:t>Link-level evaluations</w:t>
      </w:r>
    </w:p>
    <w:p w14:paraId="00993707" w14:textId="2A6E4ED6" w:rsidR="00A1085E" w:rsidRDefault="00A1085E" w:rsidP="00A1085E">
      <w:pPr>
        <w:pStyle w:val="Heading3"/>
      </w:pPr>
      <w:r>
        <w:t>2.1 General Observations</w:t>
      </w:r>
    </w:p>
    <w:p w14:paraId="578E6887" w14:textId="0EA23A09" w:rsidR="0067179F" w:rsidRPr="000F1CF6" w:rsidRDefault="0067179F" w:rsidP="0067179F">
      <w:pPr>
        <w:spacing w:before="120" w:line="259" w:lineRule="auto"/>
        <w:jc w:val="both"/>
        <w:rPr>
          <w:rFonts w:ascii="Arial" w:hAnsi="Arial" w:cs="Arial"/>
        </w:rPr>
      </w:pPr>
      <w:r w:rsidRPr="00742EF1">
        <w:rPr>
          <w:rFonts w:ascii="Arial" w:hAnsi="Arial" w:cs="Arial"/>
        </w:rPr>
        <w:t xml:space="preserve">In NOMA evaluations, we should use metrics that are tailored to each use-case. For example, in </w:t>
      </w:r>
      <w:proofErr w:type="spellStart"/>
      <w:r w:rsidRPr="00742EF1">
        <w:rPr>
          <w:rFonts w:ascii="Arial" w:hAnsi="Arial" w:cs="Arial"/>
        </w:rPr>
        <w:t>eMBB</w:t>
      </w:r>
      <w:proofErr w:type="spellEnd"/>
      <w:r w:rsidRPr="00742EF1">
        <w:rPr>
          <w:rFonts w:ascii="Arial" w:hAnsi="Arial" w:cs="Arial"/>
        </w:rPr>
        <w:t xml:space="preserve">, where spectral efficiency is the target, it makes sense to have sum data rate as the target metrics. In </w:t>
      </w:r>
      <w:proofErr w:type="spellStart"/>
      <w:r w:rsidRPr="00742EF1">
        <w:rPr>
          <w:rFonts w:ascii="Arial" w:hAnsi="Arial" w:cs="Arial"/>
        </w:rPr>
        <w:t>mMTC</w:t>
      </w:r>
      <w:proofErr w:type="spellEnd"/>
      <w:r w:rsidRPr="00742EF1">
        <w:rPr>
          <w:rFonts w:ascii="Arial" w:hAnsi="Arial" w:cs="Arial"/>
        </w:rPr>
        <w:t>, where a high number of UEs should be supported at a certain BLER level</w:t>
      </w:r>
      <w:r w:rsidRPr="003A403B">
        <w:rPr>
          <w:rFonts w:ascii="Arial" w:hAnsi="Arial" w:cs="Arial"/>
        </w:rPr>
        <w:t>, we could look at the UE capacity (</w:t>
      </w:r>
      <w:r w:rsidRPr="007C65B5">
        <w:rPr>
          <w:rFonts w:ascii="Arial" w:hAnsi="Arial" w:cs="Arial"/>
        </w:rPr>
        <w:t>that is, the ‘connection density’) that can be supported given a certain grade of service</w:t>
      </w:r>
      <w:r w:rsidRPr="000F1CF6">
        <w:rPr>
          <w:rFonts w:ascii="Arial" w:hAnsi="Arial" w:cs="Arial"/>
        </w:rPr>
        <w:t>. This is also a relevant metric for low latency applications, yet for high reliability we believe that orthogonal access should be used.</w:t>
      </w:r>
    </w:p>
    <w:p w14:paraId="0D4CEDD2" w14:textId="27AD932C" w:rsidR="0067179F" w:rsidRDefault="0067179F" w:rsidP="0067179F">
      <w:pPr>
        <w:spacing w:before="120" w:line="259" w:lineRule="auto"/>
        <w:jc w:val="both"/>
        <w:rPr>
          <w:rFonts w:ascii="Arial" w:hAnsi="Arial" w:cs="Arial"/>
        </w:rPr>
      </w:pPr>
      <w:r w:rsidRPr="000F1CF6">
        <w:rPr>
          <w:rFonts w:ascii="Arial" w:hAnsi="Arial" w:cs="Arial"/>
        </w:rPr>
        <w:t>When selecting which setups shall be considered for evaluation, we need to make sure that we avoid paramet</w:t>
      </w:r>
      <w:r>
        <w:rPr>
          <w:rFonts w:ascii="Arial" w:hAnsi="Arial" w:cs="Arial"/>
        </w:rPr>
        <w:t>e</w:t>
      </w:r>
      <w:r w:rsidRPr="000F1CF6">
        <w:rPr>
          <w:rFonts w:ascii="Arial" w:hAnsi="Arial" w:cs="Arial"/>
        </w:rPr>
        <w:t xml:space="preserve">rizing the system in a way that could significantly inflate potential NOMA benefits. One such example is channel estimation (CE), whose impact on NOMA is much bigger in NOMA than in OMA. The reason is that for orthogonal transmission, the CE is only impaired by noise whereas in NOMA we further have the effect of pilot contamination; the latter is sensitive to channel dispersion, i.e., the more dispersive the channel, the more interference will be experienced on a UE DMRS sequence by other UE DMRS sequences. Ideal CE would significantly underemphasize these issues and, therefore, should not be considered. Other assumptions that inflate NOMA gains should also be captured; for example, in a grant-free scenario where UL time alignment is not guaranteed for all cell sizes and CP values, we should consider or the impact of solutions such as the added overhead of </w:t>
      </w:r>
      <w:r w:rsidR="00CA0A71">
        <w:rPr>
          <w:rFonts w:ascii="Arial" w:hAnsi="Arial" w:cs="Arial"/>
        </w:rPr>
        <w:t xml:space="preserve">extended </w:t>
      </w:r>
      <w:r w:rsidRPr="000F1CF6">
        <w:rPr>
          <w:rFonts w:ascii="Arial" w:hAnsi="Arial" w:cs="Arial"/>
        </w:rPr>
        <w:t>C</w:t>
      </w:r>
      <w:r w:rsidR="00CA0A71">
        <w:rPr>
          <w:rFonts w:ascii="Arial" w:hAnsi="Arial" w:cs="Arial"/>
        </w:rPr>
        <w:t>P</w:t>
      </w:r>
      <w:r w:rsidRPr="000F1CF6">
        <w:rPr>
          <w:rFonts w:ascii="Arial" w:hAnsi="Arial" w:cs="Arial"/>
        </w:rPr>
        <w:t xml:space="preserve">, </w:t>
      </w:r>
      <w:r w:rsidR="00CA0A71">
        <w:rPr>
          <w:rFonts w:ascii="Arial" w:hAnsi="Arial" w:cs="Arial"/>
        </w:rPr>
        <w:t xml:space="preserve">additional preambles, and/or additional DMRS resources, </w:t>
      </w:r>
      <w:r w:rsidRPr="000F1CF6">
        <w:rPr>
          <w:rFonts w:ascii="Arial" w:hAnsi="Arial" w:cs="Arial"/>
        </w:rPr>
        <w:t>if employed for UL-NOMA.</w:t>
      </w:r>
      <w:r>
        <w:rPr>
          <w:rFonts w:ascii="Arial" w:hAnsi="Arial" w:cs="Arial"/>
        </w:rPr>
        <w:t xml:space="preserve"> </w:t>
      </w:r>
    </w:p>
    <w:p w14:paraId="5B4C3E8B" w14:textId="77777777" w:rsidR="0067179F" w:rsidRDefault="0067179F" w:rsidP="0067179F">
      <w:pPr>
        <w:spacing w:before="120" w:line="259" w:lineRule="auto"/>
        <w:jc w:val="both"/>
        <w:rPr>
          <w:rFonts w:ascii="Arial" w:hAnsi="Arial" w:cs="Arial"/>
        </w:rPr>
      </w:pPr>
      <w:r>
        <w:rPr>
          <w:rFonts w:ascii="Arial" w:hAnsi="Arial" w:cs="Arial"/>
        </w:rPr>
        <w:t xml:space="preserve">It is important to keep in mind that while link level simulations are of course needed, they are generally not suitable for determining the net performance of multiple access schemes, since they tend to examine fixed sets of channel and interference conditions.  As such, it is not necessary to determine gains over e.g. baseline schemes at the link level, since this can and should be done at the system level.  As agreed in RAN1#92, comparison to baseline schemes such as OMA can be done for calibration purposes only, since this can help align companies’ simulation results.  </w:t>
      </w:r>
    </w:p>
    <w:p w14:paraId="17084F9D" w14:textId="77777777" w:rsidR="0067179F" w:rsidRDefault="0067179F" w:rsidP="00112C36">
      <w:pPr>
        <w:keepNext/>
        <w:spacing w:before="120" w:after="0" w:line="259" w:lineRule="auto"/>
        <w:jc w:val="both"/>
        <w:rPr>
          <w:rFonts w:ascii="Arial" w:hAnsi="Arial" w:cs="Arial"/>
        </w:rPr>
      </w:pPr>
      <w:r w:rsidRPr="000344B3">
        <w:rPr>
          <w:rFonts w:ascii="Arial" w:hAnsi="Arial" w:cs="Arial"/>
          <w:b/>
        </w:rPr>
        <w:lastRenderedPageBreak/>
        <w:t>Observations</w:t>
      </w:r>
      <w:r>
        <w:rPr>
          <w:rFonts w:ascii="Arial" w:hAnsi="Arial" w:cs="Arial"/>
        </w:rPr>
        <w:t>:</w:t>
      </w:r>
    </w:p>
    <w:p w14:paraId="34E2E9D7" w14:textId="07A99CFF" w:rsidR="0067179F" w:rsidRPr="00112C36" w:rsidRDefault="0067179F" w:rsidP="0067179F">
      <w:pPr>
        <w:pStyle w:val="ListParagraph"/>
        <w:numPr>
          <w:ilvl w:val="0"/>
          <w:numId w:val="27"/>
        </w:numPr>
        <w:spacing w:after="180"/>
        <w:contextualSpacing/>
        <w:jc w:val="both"/>
        <w:rPr>
          <w:rFonts w:ascii="Arial" w:hAnsi="Arial" w:cs="Arial"/>
          <w:sz w:val="20"/>
          <w:szCs w:val="20"/>
        </w:rPr>
      </w:pPr>
      <w:r w:rsidRPr="00112C36">
        <w:rPr>
          <w:rFonts w:ascii="Arial" w:hAnsi="Arial" w:cs="Arial"/>
          <w:sz w:val="20"/>
          <w:szCs w:val="20"/>
        </w:rPr>
        <w:t>Impairments such as timing, frequency, and power control error are essential parts of the NOMA study, since these impairments can impact different transmission schemes to different degrees.</w:t>
      </w:r>
      <w:r w:rsidR="003E6937" w:rsidRPr="00112C36">
        <w:rPr>
          <w:rFonts w:ascii="Arial" w:hAnsi="Arial" w:cs="Arial"/>
          <w:sz w:val="20"/>
          <w:szCs w:val="20"/>
        </w:rPr>
        <w:t xml:space="preserve"> See details in [3].</w:t>
      </w:r>
    </w:p>
    <w:p w14:paraId="0031B29A" w14:textId="77777777" w:rsidR="0067179F" w:rsidRPr="00112C36" w:rsidRDefault="0067179F" w:rsidP="0067179F">
      <w:pPr>
        <w:pStyle w:val="ListParagraph"/>
        <w:numPr>
          <w:ilvl w:val="0"/>
          <w:numId w:val="27"/>
        </w:numPr>
        <w:spacing w:before="120" w:after="180" w:line="259" w:lineRule="auto"/>
        <w:contextualSpacing/>
        <w:jc w:val="both"/>
        <w:rPr>
          <w:rFonts w:ascii="Arial" w:hAnsi="Arial" w:cs="Arial"/>
          <w:sz w:val="20"/>
          <w:szCs w:val="20"/>
        </w:rPr>
      </w:pPr>
      <w:r w:rsidRPr="00112C36">
        <w:rPr>
          <w:rFonts w:ascii="Arial" w:hAnsi="Arial" w:cs="Arial"/>
          <w:sz w:val="20"/>
          <w:szCs w:val="20"/>
        </w:rPr>
        <w:t>It is not necessary to develop a baseline scheme for link level gain determination.</w:t>
      </w:r>
    </w:p>
    <w:p w14:paraId="0D9D7B17" w14:textId="77777777" w:rsidR="0067179F" w:rsidRPr="00112C36" w:rsidRDefault="0067179F" w:rsidP="0067179F">
      <w:pPr>
        <w:pStyle w:val="ListParagraph"/>
        <w:numPr>
          <w:ilvl w:val="1"/>
          <w:numId w:val="27"/>
        </w:numPr>
        <w:spacing w:before="120" w:after="180" w:line="259" w:lineRule="auto"/>
        <w:contextualSpacing/>
        <w:jc w:val="both"/>
        <w:rPr>
          <w:rFonts w:ascii="Arial" w:hAnsi="Arial" w:cs="Arial"/>
          <w:sz w:val="20"/>
          <w:szCs w:val="20"/>
        </w:rPr>
      </w:pPr>
      <w:r w:rsidRPr="00112C36">
        <w:rPr>
          <w:rFonts w:ascii="Arial" w:hAnsi="Arial" w:cs="Arial"/>
          <w:sz w:val="20"/>
          <w:szCs w:val="20"/>
        </w:rPr>
        <w:t>Conclusions on the net benefits of NOMA schemes should only be drawn at the system level.</w:t>
      </w:r>
    </w:p>
    <w:p w14:paraId="7403588F" w14:textId="693A2802" w:rsidR="00CA0A71" w:rsidRDefault="00CA0A71" w:rsidP="004F20F8">
      <w:pPr>
        <w:spacing w:before="120" w:after="0" w:line="259" w:lineRule="auto"/>
        <w:jc w:val="both"/>
        <w:rPr>
          <w:rFonts w:ascii="Arial" w:hAnsi="Arial" w:cs="Arial"/>
        </w:rPr>
      </w:pPr>
      <w:r>
        <w:rPr>
          <w:rFonts w:ascii="Arial" w:hAnsi="Arial" w:cs="Arial"/>
        </w:rPr>
        <w:t>Regarding link level simulations, there are a few remaining issues still open:</w:t>
      </w:r>
    </w:p>
    <w:p w14:paraId="53A58B5C" w14:textId="77777777" w:rsidR="00CA0A71" w:rsidRPr="004F20F8" w:rsidRDefault="00CA0A71">
      <w:pPr>
        <w:pStyle w:val="ListParagraph"/>
        <w:numPr>
          <w:ilvl w:val="0"/>
          <w:numId w:val="44"/>
        </w:numPr>
        <w:spacing w:before="120" w:line="259" w:lineRule="auto"/>
        <w:jc w:val="both"/>
        <w:rPr>
          <w:rFonts w:ascii="Arial" w:hAnsi="Arial" w:cs="Arial"/>
          <w:sz w:val="20"/>
        </w:rPr>
      </w:pPr>
      <w:r w:rsidRPr="004F20F8">
        <w:rPr>
          <w:rFonts w:ascii="Arial" w:hAnsi="Arial" w:cs="Arial"/>
          <w:sz w:val="20"/>
          <w:lang w:val="en-US"/>
        </w:rPr>
        <w:t>Frequency error for link level simulations at 4 GHz is an initial value of [140] Hz.</w:t>
      </w:r>
    </w:p>
    <w:p w14:paraId="771DB528" w14:textId="7C7153CA" w:rsidR="00CA0A71" w:rsidRPr="004F20F8" w:rsidRDefault="00CA0A71" w:rsidP="004F20F8">
      <w:pPr>
        <w:pStyle w:val="ListParagraph"/>
        <w:spacing w:line="259" w:lineRule="auto"/>
        <w:jc w:val="both"/>
        <w:rPr>
          <w:rFonts w:ascii="Arial" w:hAnsi="Arial" w:cs="Arial"/>
          <w:sz w:val="20"/>
        </w:rPr>
      </w:pPr>
      <w:r w:rsidRPr="004F20F8">
        <w:rPr>
          <w:rFonts w:ascii="Arial" w:hAnsi="Arial" w:cs="Arial"/>
          <w:sz w:val="20"/>
          <w:lang w:val="en-US"/>
        </w:rPr>
        <w:t>This should be confirmed to be 140 Hz.</w:t>
      </w:r>
    </w:p>
    <w:p w14:paraId="2541C7A2" w14:textId="66F9F13D" w:rsidR="00CA0A71" w:rsidRPr="004F20F8" w:rsidRDefault="00CA0A71" w:rsidP="00F27879">
      <w:pPr>
        <w:pStyle w:val="ListParagraph"/>
        <w:numPr>
          <w:ilvl w:val="0"/>
          <w:numId w:val="44"/>
        </w:numPr>
        <w:spacing w:before="120" w:line="259" w:lineRule="auto"/>
        <w:jc w:val="both"/>
        <w:rPr>
          <w:rFonts w:ascii="Arial" w:hAnsi="Arial" w:cs="Arial"/>
          <w:sz w:val="20"/>
        </w:rPr>
      </w:pPr>
      <w:r w:rsidRPr="004F20F8">
        <w:rPr>
          <w:rFonts w:ascii="Arial" w:hAnsi="Arial" w:cs="Arial"/>
          <w:sz w:val="20"/>
          <w:lang w:val="en-US"/>
        </w:rPr>
        <w:t xml:space="preserve">The power control error value for link level simulations is </w:t>
      </w:r>
      <w:r w:rsidR="00F27879" w:rsidRPr="00F27879">
        <w:rPr>
          <w:rFonts w:ascii="Arial" w:hAnsi="Arial" w:cs="Arial"/>
          <w:sz w:val="20"/>
          <w:lang w:val="en-US"/>
        </w:rPr>
        <w:t>[x - a, x + a] (dB)</w:t>
      </w:r>
      <w:r w:rsidR="00F27879">
        <w:rPr>
          <w:rFonts w:ascii="Arial" w:hAnsi="Arial" w:cs="Arial"/>
          <w:sz w:val="20"/>
          <w:lang w:val="en-US"/>
        </w:rPr>
        <w:t>, with ‘a’ tentative</w:t>
      </w:r>
      <w:r w:rsidR="00E611A7">
        <w:rPr>
          <w:rFonts w:ascii="Arial" w:hAnsi="Arial" w:cs="Arial"/>
          <w:sz w:val="20"/>
          <w:lang w:val="en-US"/>
        </w:rPr>
        <w:t>ly</w:t>
      </w:r>
      <w:r w:rsidR="00F27879">
        <w:rPr>
          <w:rFonts w:ascii="Arial" w:hAnsi="Arial" w:cs="Arial"/>
          <w:sz w:val="20"/>
          <w:lang w:val="en-US"/>
        </w:rPr>
        <w:t xml:space="preserve"> </w:t>
      </w:r>
      <w:r w:rsidR="00E611A7">
        <w:rPr>
          <w:rFonts w:ascii="Arial" w:hAnsi="Arial" w:cs="Arial"/>
          <w:sz w:val="20"/>
          <w:lang w:val="en-US"/>
        </w:rPr>
        <w:t xml:space="preserve">set to </w:t>
      </w:r>
      <w:r w:rsidR="00F27879">
        <w:rPr>
          <w:rFonts w:ascii="Arial" w:hAnsi="Arial" w:cs="Arial"/>
          <w:sz w:val="20"/>
          <w:lang w:val="en-US"/>
        </w:rPr>
        <w:t>3.</w:t>
      </w:r>
    </w:p>
    <w:p w14:paraId="7AA37C27" w14:textId="32FE24C2" w:rsidR="00F27879" w:rsidRDefault="00F27879" w:rsidP="00E611A7">
      <w:pPr>
        <w:pStyle w:val="ListParagraph"/>
        <w:spacing w:line="259" w:lineRule="auto"/>
        <w:jc w:val="both"/>
        <w:rPr>
          <w:rFonts w:ascii="Arial" w:hAnsi="Arial" w:cs="Arial"/>
          <w:sz w:val="20"/>
          <w:szCs w:val="20"/>
          <w:lang w:val="en-US"/>
        </w:rPr>
      </w:pPr>
      <w:r w:rsidRPr="004F20F8">
        <w:rPr>
          <w:rFonts w:ascii="Arial" w:hAnsi="Arial" w:cs="Arial"/>
          <w:sz w:val="20"/>
          <w:szCs w:val="20"/>
          <w:lang w:val="en-US"/>
        </w:rPr>
        <w:t xml:space="preserve">As discussed in </w:t>
      </w:r>
      <w:r w:rsidR="00E611A7" w:rsidRPr="004F20F8">
        <w:rPr>
          <w:rFonts w:ascii="Arial" w:hAnsi="Arial" w:cs="Arial"/>
          <w:sz w:val="20"/>
          <w:szCs w:val="20"/>
        </w:rPr>
        <w:t>in [3]</w:t>
      </w:r>
      <w:r w:rsidRPr="004F20F8">
        <w:rPr>
          <w:rFonts w:ascii="Arial" w:hAnsi="Arial" w:cs="Arial"/>
          <w:sz w:val="20"/>
          <w:szCs w:val="20"/>
          <w:lang w:val="en-US"/>
        </w:rPr>
        <w:t>,</w:t>
      </w:r>
      <w:r w:rsidR="00730960">
        <w:rPr>
          <w:rFonts w:ascii="Arial" w:hAnsi="Arial" w:cs="Arial"/>
          <w:sz w:val="20"/>
          <w:szCs w:val="20"/>
          <w:lang w:val="en-US"/>
        </w:rPr>
        <w:t xml:space="preserve"> t</w:t>
      </w:r>
      <w:r w:rsidR="00730960" w:rsidRPr="00730960">
        <w:rPr>
          <w:rFonts w:ascii="Arial" w:hAnsi="Arial" w:cs="Arial"/>
          <w:sz w:val="20"/>
          <w:szCs w:val="20"/>
          <w:lang w:val="en-US"/>
        </w:rPr>
        <w:t>he power control error should be +- 5 dB with a uniform distribution for the case where the UE transmits infrequently</w:t>
      </w:r>
      <w:r w:rsidR="00730960">
        <w:rPr>
          <w:rFonts w:ascii="Arial" w:hAnsi="Arial" w:cs="Arial"/>
          <w:sz w:val="20"/>
          <w:szCs w:val="20"/>
          <w:lang w:val="en-US"/>
        </w:rPr>
        <w:t xml:space="preserve"> </w:t>
      </w:r>
      <w:r w:rsidR="00730960" w:rsidRPr="00730960">
        <w:rPr>
          <w:rFonts w:ascii="Arial" w:hAnsi="Arial" w:cs="Arial"/>
          <w:sz w:val="20"/>
          <w:szCs w:val="20"/>
          <w:lang w:val="en-US"/>
        </w:rPr>
        <w:t xml:space="preserve">in our understanding.  The preliminary value we have of +-3 is in line with RAN4 requirements only if a Gaussian distribution is used.  An alternative would be to go for a Gaussian distribution with standard deviation of 3 </w:t>
      </w:r>
      <w:proofErr w:type="spellStart"/>
      <w:r w:rsidR="00730960" w:rsidRPr="00730960">
        <w:rPr>
          <w:rFonts w:ascii="Arial" w:hAnsi="Arial" w:cs="Arial"/>
          <w:sz w:val="20"/>
          <w:szCs w:val="20"/>
          <w:lang w:val="en-US"/>
        </w:rPr>
        <w:t>dB</w:t>
      </w:r>
      <w:r w:rsidR="00730960">
        <w:rPr>
          <w:rFonts w:ascii="Arial" w:hAnsi="Arial" w:cs="Arial"/>
          <w:sz w:val="20"/>
          <w:szCs w:val="20"/>
          <w:lang w:val="en-US"/>
        </w:rPr>
        <w:t>.</w:t>
      </w:r>
      <w:proofErr w:type="spellEnd"/>
    </w:p>
    <w:p w14:paraId="4FC06C23" w14:textId="43E12586" w:rsidR="00730960" w:rsidRDefault="00EA5971" w:rsidP="00730960">
      <w:pPr>
        <w:pStyle w:val="ListParagraph"/>
        <w:numPr>
          <w:ilvl w:val="0"/>
          <w:numId w:val="44"/>
        </w:numPr>
        <w:spacing w:before="120" w:line="259" w:lineRule="auto"/>
        <w:jc w:val="both"/>
        <w:rPr>
          <w:rFonts w:ascii="Arial" w:hAnsi="Arial" w:cs="Arial"/>
          <w:sz w:val="20"/>
          <w:szCs w:val="20"/>
          <w:lang w:val="en-US"/>
        </w:rPr>
      </w:pPr>
      <w:r>
        <w:rPr>
          <w:rFonts w:ascii="Arial" w:hAnsi="Arial" w:cs="Arial"/>
          <w:sz w:val="20"/>
          <w:szCs w:val="20"/>
          <w:lang w:val="en-US"/>
        </w:rPr>
        <w:t xml:space="preserve">The values of timing error should be </w:t>
      </w:r>
      <w:r w:rsidR="00CF410C">
        <w:rPr>
          <w:rFonts w:ascii="Arial" w:hAnsi="Arial" w:cs="Arial"/>
          <w:sz w:val="20"/>
          <w:szCs w:val="20"/>
          <w:lang w:val="en-US"/>
        </w:rPr>
        <w:t>further clarified.</w:t>
      </w:r>
    </w:p>
    <w:p w14:paraId="2F6969B6" w14:textId="48D4DC51" w:rsidR="00EB7B20" w:rsidRDefault="00EB7B20" w:rsidP="00EB7B20">
      <w:pPr>
        <w:pStyle w:val="ListParagraph"/>
        <w:spacing w:line="259" w:lineRule="auto"/>
        <w:jc w:val="both"/>
        <w:rPr>
          <w:rFonts w:ascii="Arial" w:hAnsi="Arial" w:cs="Arial"/>
          <w:sz w:val="20"/>
          <w:szCs w:val="20"/>
          <w:lang w:val="en-US"/>
        </w:rPr>
      </w:pPr>
      <w:r>
        <w:rPr>
          <w:rFonts w:ascii="Arial" w:hAnsi="Arial" w:cs="Arial"/>
          <w:sz w:val="20"/>
          <w:szCs w:val="20"/>
          <w:lang w:val="en-US"/>
        </w:rPr>
        <w:t xml:space="preserve">In RAN1#93, a ‘Case 1’ and a ‘Case 2’ timing error were agreed, where Case 1 was in general less than a CP, and </w:t>
      </w:r>
      <w:r w:rsidR="003D4A1E">
        <w:rPr>
          <w:rFonts w:ascii="Arial" w:hAnsi="Arial" w:cs="Arial"/>
          <w:sz w:val="20"/>
          <w:szCs w:val="20"/>
          <w:lang w:val="en-US"/>
        </w:rPr>
        <w:t xml:space="preserve">a </w:t>
      </w:r>
      <w:r>
        <w:rPr>
          <w:rFonts w:ascii="Arial" w:hAnsi="Arial" w:cs="Arial"/>
          <w:sz w:val="20"/>
          <w:szCs w:val="20"/>
          <w:lang w:val="en-US"/>
        </w:rPr>
        <w:t>Case 2</w:t>
      </w:r>
      <w:r w:rsidR="003D4A1E">
        <w:rPr>
          <w:rFonts w:ascii="Arial" w:hAnsi="Arial" w:cs="Arial"/>
          <w:sz w:val="20"/>
          <w:szCs w:val="20"/>
          <w:lang w:val="en-US"/>
        </w:rPr>
        <w:t xml:space="preserve"> had generally more than a CP timing error.</w:t>
      </w:r>
      <w:r w:rsidR="00A32800">
        <w:rPr>
          <w:rFonts w:ascii="Arial" w:hAnsi="Arial" w:cs="Arial"/>
          <w:sz w:val="20"/>
          <w:szCs w:val="20"/>
          <w:lang w:val="en-US"/>
        </w:rPr>
        <w:t xml:space="preserve">  As discussed in </w:t>
      </w:r>
      <w:r w:rsidR="00A32800">
        <w:rPr>
          <w:rFonts w:ascii="Arial" w:hAnsi="Arial" w:cs="Arial"/>
          <w:sz w:val="20"/>
          <w:szCs w:val="20"/>
          <w:lang w:val="en-US"/>
        </w:rPr>
        <w:fldChar w:fldCharType="begin"/>
      </w:r>
      <w:r w:rsidR="00A32800">
        <w:rPr>
          <w:rFonts w:ascii="Arial" w:hAnsi="Arial" w:cs="Arial"/>
          <w:sz w:val="20"/>
          <w:szCs w:val="20"/>
          <w:lang w:val="en-US"/>
        </w:rPr>
        <w:instrText xml:space="preserve"> REF _Ref521612860 \r \h </w:instrText>
      </w:r>
      <w:r w:rsidR="00A32800">
        <w:rPr>
          <w:rFonts w:ascii="Arial" w:hAnsi="Arial" w:cs="Arial"/>
          <w:sz w:val="20"/>
          <w:szCs w:val="20"/>
          <w:lang w:val="en-US"/>
        </w:rPr>
      </w:r>
      <w:r w:rsidR="00A32800">
        <w:rPr>
          <w:rFonts w:ascii="Arial" w:hAnsi="Arial" w:cs="Arial"/>
          <w:sz w:val="20"/>
          <w:szCs w:val="20"/>
          <w:lang w:val="en-US"/>
        </w:rPr>
        <w:fldChar w:fldCharType="separate"/>
      </w:r>
      <w:r w:rsidR="0039659D">
        <w:rPr>
          <w:rFonts w:ascii="Arial" w:hAnsi="Arial" w:cs="Arial"/>
          <w:sz w:val="20"/>
          <w:szCs w:val="20"/>
          <w:lang w:val="en-US"/>
        </w:rPr>
        <w:t>[3]</w:t>
      </w:r>
      <w:r w:rsidR="00A32800">
        <w:rPr>
          <w:rFonts w:ascii="Arial" w:hAnsi="Arial" w:cs="Arial"/>
          <w:sz w:val="20"/>
          <w:szCs w:val="20"/>
          <w:lang w:val="en-US"/>
        </w:rPr>
        <w:fldChar w:fldCharType="end"/>
      </w:r>
      <w:r w:rsidR="00A32800">
        <w:rPr>
          <w:rFonts w:ascii="Arial" w:hAnsi="Arial" w:cs="Arial"/>
          <w:sz w:val="20"/>
          <w:szCs w:val="20"/>
          <w:lang w:val="en-US"/>
        </w:rPr>
        <w:t xml:space="preserve">, given the agreement for Case 1, a suitable timing error for </w:t>
      </w:r>
      <w:r w:rsidR="00A32800" w:rsidRPr="00A32800">
        <w:rPr>
          <w:rFonts w:ascii="Arial" w:hAnsi="Arial" w:cs="Arial"/>
          <w:sz w:val="20"/>
          <w:szCs w:val="20"/>
          <w:lang w:val="en-US"/>
        </w:rPr>
        <w:t>comparison in link level simulations</w:t>
      </w:r>
      <w:r w:rsidR="00A32800">
        <w:rPr>
          <w:rFonts w:ascii="Arial" w:hAnsi="Arial" w:cs="Arial"/>
          <w:sz w:val="20"/>
          <w:szCs w:val="20"/>
          <w:lang w:val="en-US"/>
        </w:rPr>
        <w:t xml:space="preserve"> can be a </w:t>
      </w:r>
      <w:r w:rsidR="00A32800" w:rsidRPr="00A32800">
        <w:rPr>
          <w:rFonts w:ascii="Arial" w:hAnsi="Arial" w:cs="Arial"/>
          <w:sz w:val="20"/>
          <w:szCs w:val="20"/>
          <w:lang w:val="en-US"/>
        </w:rPr>
        <w:t>uniform distribution between [0, CP/2]</w:t>
      </w:r>
      <w:r w:rsidR="00A32800">
        <w:rPr>
          <w:rFonts w:ascii="Arial" w:hAnsi="Arial" w:cs="Arial"/>
          <w:sz w:val="20"/>
          <w:szCs w:val="20"/>
          <w:lang w:val="en-US"/>
        </w:rPr>
        <w:t xml:space="preserve">.  The scenario and mechanism for operation with Case 2 timing errors needs further study, as discussed in </w:t>
      </w:r>
      <w:r w:rsidR="00A32800">
        <w:rPr>
          <w:rFonts w:ascii="Arial" w:hAnsi="Arial" w:cs="Arial"/>
          <w:sz w:val="20"/>
          <w:szCs w:val="20"/>
          <w:lang w:val="en-US"/>
        </w:rPr>
        <w:fldChar w:fldCharType="begin"/>
      </w:r>
      <w:r w:rsidR="00A32800">
        <w:rPr>
          <w:rFonts w:ascii="Arial" w:hAnsi="Arial" w:cs="Arial"/>
          <w:sz w:val="20"/>
          <w:szCs w:val="20"/>
          <w:lang w:val="en-US"/>
        </w:rPr>
        <w:instrText xml:space="preserve"> REF _Ref521613016 \r \h </w:instrText>
      </w:r>
      <w:r w:rsidR="00A32800">
        <w:rPr>
          <w:rFonts w:ascii="Arial" w:hAnsi="Arial" w:cs="Arial"/>
          <w:sz w:val="20"/>
          <w:szCs w:val="20"/>
          <w:lang w:val="en-US"/>
        </w:rPr>
      </w:r>
      <w:r w:rsidR="00A32800">
        <w:rPr>
          <w:rFonts w:ascii="Arial" w:hAnsi="Arial" w:cs="Arial"/>
          <w:sz w:val="20"/>
          <w:szCs w:val="20"/>
          <w:lang w:val="en-US"/>
        </w:rPr>
        <w:fldChar w:fldCharType="separate"/>
      </w:r>
      <w:r w:rsidR="0039659D">
        <w:rPr>
          <w:rFonts w:ascii="Arial" w:hAnsi="Arial" w:cs="Arial"/>
          <w:sz w:val="20"/>
          <w:szCs w:val="20"/>
          <w:lang w:val="en-US"/>
        </w:rPr>
        <w:t>[4]</w:t>
      </w:r>
      <w:r w:rsidR="00A32800">
        <w:rPr>
          <w:rFonts w:ascii="Arial" w:hAnsi="Arial" w:cs="Arial"/>
          <w:sz w:val="20"/>
          <w:szCs w:val="20"/>
          <w:lang w:val="en-US"/>
        </w:rPr>
        <w:fldChar w:fldCharType="end"/>
      </w:r>
      <w:r w:rsidR="00A32800">
        <w:rPr>
          <w:rFonts w:ascii="Arial" w:hAnsi="Arial" w:cs="Arial"/>
          <w:sz w:val="20"/>
          <w:szCs w:val="20"/>
          <w:lang w:val="en-US"/>
        </w:rPr>
        <w:t>.</w:t>
      </w:r>
    </w:p>
    <w:p w14:paraId="77690F78" w14:textId="7916A25F" w:rsidR="003D4A1D" w:rsidRDefault="003D4A1D" w:rsidP="000E73D7">
      <w:pPr>
        <w:pStyle w:val="ListParagraph"/>
        <w:numPr>
          <w:ilvl w:val="0"/>
          <w:numId w:val="44"/>
        </w:numPr>
        <w:spacing w:before="120" w:line="259" w:lineRule="auto"/>
        <w:jc w:val="both"/>
        <w:rPr>
          <w:rFonts w:ascii="Arial" w:hAnsi="Arial" w:cs="Arial"/>
          <w:sz w:val="20"/>
          <w:szCs w:val="20"/>
          <w:lang w:val="en-US"/>
        </w:rPr>
      </w:pPr>
      <w:r>
        <w:rPr>
          <w:rFonts w:ascii="Arial" w:hAnsi="Arial" w:cs="Arial"/>
          <w:sz w:val="20"/>
          <w:szCs w:val="20"/>
          <w:lang w:val="en-US"/>
        </w:rPr>
        <w:t xml:space="preserve">Hybrid ARQ retransmission values in link level simulations should be further </w:t>
      </w:r>
      <w:r w:rsidR="00957505">
        <w:rPr>
          <w:rFonts w:ascii="Arial" w:hAnsi="Arial" w:cs="Arial"/>
          <w:sz w:val="20"/>
          <w:szCs w:val="20"/>
          <w:lang w:val="en-US"/>
        </w:rPr>
        <w:t>refined</w:t>
      </w:r>
      <w:r>
        <w:rPr>
          <w:rFonts w:ascii="Arial" w:hAnsi="Arial" w:cs="Arial"/>
          <w:sz w:val="20"/>
          <w:szCs w:val="20"/>
          <w:lang w:val="en-US"/>
        </w:rPr>
        <w:t>.</w:t>
      </w:r>
    </w:p>
    <w:p w14:paraId="7FDFADE2" w14:textId="0EC9B29A" w:rsidR="000E73D7" w:rsidRPr="004F20F8" w:rsidRDefault="003D4A1D" w:rsidP="004F20F8">
      <w:pPr>
        <w:pStyle w:val="ListParagraph"/>
        <w:spacing w:line="259" w:lineRule="auto"/>
        <w:jc w:val="both"/>
        <w:rPr>
          <w:rFonts w:ascii="Arial" w:hAnsi="Arial" w:cs="Arial"/>
          <w:lang w:val="en-US"/>
        </w:rPr>
      </w:pPr>
      <w:r>
        <w:rPr>
          <w:rFonts w:ascii="Arial" w:hAnsi="Arial" w:cs="Arial"/>
          <w:sz w:val="20"/>
          <w:szCs w:val="20"/>
          <w:lang w:val="en-US"/>
        </w:rPr>
        <w:t>The link level simulations currently use 1 HARQ retransmission as a starting point.  This does not seem consistent with assuming a 10% BLER</w:t>
      </w:r>
      <w:r w:rsidR="00957505">
        <w:rPr>
          <w:rFonts w:ascii="Arial" w:hAnsi="Arial" w:cs="Arial"/>
          <w:sz w:val="20"/>
          <w:szCs w:val="20"/>
          <w:lang w:val="en-US"/>
        </w:rPr>
        <w:t>, since then either RLC retransmissions are only used, which would have high overhead be highly inefficient for the small packets used in NOMA, or higher layer packets would be lost at a 10% rate, which would be unacceptable for e.g. TCP traffic.  A maximum value of 4 HARQ retransmission is common in system simulation, and so could be a better value.</w:t>
      </w:r>
    </w:p>
    <w:p w14:paraId="754A38BA" w14:textId="11CD9EFC" w:rsidR="00F22C3E" w:rsidRDefault="00F22C3E" w:rsidP="00F22C3E">
      <w:pPr>
        <w:spacing w:before="120" w:after="0" w:line="259" w:lineRule="auto"/>
        <w:jc w:val="both"/>
        <w:rPr>
          <w:rFonts w:ascii="Arial" w:hAnsi="Arial" w:cs="Arial"/>
        </w:rPr>
      </w:pPr>
      <w:r>
        <w:rPr>
          <w:rFonts w:ascii="Arial" w:hAnsi="Arial" w:cs="Arial"/>
          <w:b/>
        </w:rPr>
        <w:t>Observations</w:t>
      </w:r>
      <w:r>
        <w:rPr>
          <w:rFonts w:ascii="Arial" w:hAnsi="Arial" w:cs="Arial"/>
        </w:rPr>
        <w:t xml:space="preserve">: </w:t>
      </w:r>
    </w:p>
    <w:p w14:paraId="3B6F40C4" w14:textId="0510B806" w:rsidR="00F22C3E" w:rsidRPr="004F20F8" w:rsidRDefault="00F22C3E" w:rsidP="00F22C3E">
      <w:pPr>
        <w:pStyle w:val="ListParagraph"/>
        <w:numPr>
          <w:ilvl w:val="0"/>
          <w:numId w:val="28"/>
        </w:numPr>
        <w:spacing w:after="180" w:line="259" w:lineRule="auto"/>
        <w:contextualSpacing/>
        <w:jc w:val="both"/>
        <w:rPr>
          <w:rFonts w:ascii="Arial" w:hAnsi="Arial" w:cs="Arial"/>
          <w:sz w:val="20"/>
        </w:rPr>
      </w:pPr>
      <w:r w:rsidRPr="004F20F8">
        <w:rPr>
          <w:rFonts w:ascii="Arial" w:hAnsi="Arial" w:cs="Arial"/>
          <w:sz w:val="20"/>
          <w:lang w:val="en-US"/>
        </w:rPr>
        <w:t xml:space="preserve">The </w:t>
      </w:r>
      <w:r w:rsidRPr="004F20F8">
        <w:rPr>
          <w:rFonts w:ascii="Arial" w:hAnsi="Arial" w:cs="Arial"/>
          <w:sz w:val="20"/>
        </w:rPr>
        <w:t xml:space="preserve">frequency error </w:t>
      </w:r>
      <w:r w:rsidRPr="004F20F8">
        <w:rPr>
          <w:rFonts w:ascii="Arial" w:hAnsi="Arial" w:cs="Arial"/>
          <w:sz w:val="20"/>
          <w:lang w:val="en-US"/>
        </w:rPr>
        <w:t xml:space="preserve">used </w:t>
      </w:r>
      <w:r w:rsidRPr="004F20F8">
        <w:rPr>
          <w:rFonts w:ascii="Arial" w:hAnsi="Arial" w:cs="Arial"/>
          <w:sz w:val="20"/>
        </w:rPr>
        <w:t xml:space="preserve">for 4GHz carrier frequency </w:t>
      </w:r>
      <w:r w:rsidRPr="004F20F8">
        <w:rPr>
          <w:rFonts w:ascii="Arial" w:hAnsi="Arial" w:cs="Arial"/>
          <w:sz w:val="20"/>
          <w:lang w:val="en-US"/>
        </w:rPr>
        <w:t xml:space="preserve">is not yet </w:t>
      </w:r>
      <w:r w:rsidRPr="004F20F8">
        <w:rPr>
          <w:rFonts w:ascii="Arial" w:hAnsi="Arial" w:cs="Arial"/>
          <w:sz w:val="20"/>
        </w:rPr>
        <w:t>confirmed.</w:t>
      </w:r>
    </w:p>
    <w:p w14:paraId="6D706EA8" w14:textId="5DA866AC" w:rsidR="00F22C3E" w:rsidRPr="004F20F8" w:rsidRDefault="00F22C3E" w:rsidP="00F22C3E">
      <w:pPr>
        <w:pStyle w:val="ListParagraph"/>
        <w:numPr>
          <w:ilvl w:val="0"/>
          <w:numId w:val="28"/>
        </w:numPr>
        <w:spacing w:after="180" w:line="259" w:lineRule="auto"/>
        <w:contextualSpacing/>
        <w:jc w:val="both"/>
        <w:rPr>
          <w:rFonts w:ascii="Arial" w:hAnsi="Arial" w:cs="Arial"/>
          <w:sz w:val="20"/>
        </w:rPr>
      </w:pPr>
      <w:r w:rsidRPr="004F20F8">
        <w:rPr>
          <w:rFonts w:ascii="Arial" w:hAnsi="Arial" w:cs="Arial"/>
          <w:sz w:val="20"/>
          <w:lang w:val="en-US"/>
        </w:rPr>
        <w:t>A uniform power control error of +-3dB is not in line with values used in RAN4.</w:t>
      </w:r>
    </w:p>
    <w:p w14:paraId="2077B1B3" w14:textId="4E66C3F5" w:rsidR="00F22C3E" w:rsidRPr="004F20F8" w:rsidRDefault="00F22C3E" w:rsidP="00F22C3E">
      <w:pPr>
        <w:pStyle w:val="ListParagraph"/>
        <w:numPr>
          <w:ilvl w:val="0"/>
          <w:numId w:val="28"/>
        </w:numPr>
        <w:spacing w:after="180" w:line="259" w:lineRule="auto"/>
        <w:contextualSpacing/>
        <w:jc w:val="both"/>
        <w:rPr>
          <w:rFonts w:ascii="Arial" w:hAnsi="Arial" w:cs="Arial"/>
          <w:sz w:val="20"/>
        </w:rPr>
      </w:pPr>
      <w:r w:rsidRPr="004F20F8">
        <w:rPr>
          <w:rFonts w:ascii="Arial" w:hAnsi="Arial" w:cs="Arial"/>
          <w:sz w:val="20"/>
          <w:lang w:val="en-US"/>
        </w:rPr>
        <w:t>Values of timing error for Case 1 should be further refined, and the scenario and mech</w:t>
      </w:r>
      <w:r w:rsidR="00F6049B">
        <w:rPr>
          <w:rFonts w:ascii="Arial" w:hAnsi="Arial" w:cs="Arial"/>
          <w:sz w:val="20"/>
          <w:lang w:val="en-US"/>
        </w:rPr>
        <w:t>a</w:t>
      </w:r>
      <w:r w:rsidRPr="004F20F8">
        <w:rPr>
          <w:rFonts w:ascii="Arial" w:hAnsi="Arial" w:cs="Arial"/>
          <w:sz w:val="20"/>
          <w:lang w:val="en-US"/>
        </w:rPr>
        <w:t>nisms for operation with Case 2 timing errors should be better understood.</w:t>
      </w:r>
    </w:p>
    <w:p w14:paraId="103EC0F0" w14:textId="0293C224" w:rsidR="0067179F" w:rsidRDefault="0067179F" w:rsidP="004F20F8">
      <w:pPr>
        <w:spacing w:before="120" w:after="0" w:line="259" w:lineRule="auto"/>
        <w:jc w:val="both"/>
        <w:rPr>
          <w:rFonts w:ascii="Arial" w:hAnsi="Arial" w:cs="Arial"/>
        </w:rPr>
      </w:pPr>
      <w:bookmarkStart w:id="1" w:name="_Toc473562194"/>
      <w:bookmarkStart w:id="2" w:name="_Toc473564415"/>
      <w:bookmarkStart w:id="3" w:name="_Toc473565653"/>
      <w:bookmarkEnd w:id="1"/>
      <w:bookmarkEnd w:id="2"/>
      <w:bookmarkEnd w:id="3"/>
      <w:r w:rsidRPr="000344B3">
        <w:rPr>
          <w:rFonts w:ascii="Arial" w:hAnsi="Arial" w:cs="Arial"/>
          <w:b/>
        </w:rPr>
        <w:t>Proposal</w:t>
      </w:r>
      <w:r w:rsidR="00F22C3E">
        <w:rPr>
          <w:rFonts w:ascii="Arial" w:hAnsi="Arial" w:cs="Arial"/>
          <w:b/>
        </w:rPr>
        <w:t>s</w:t>
      </w:r>
      <w:r>
        <w:rPr>
          <w:rFonts w:ascii="Arial" w:hAnsi="Arial" w:cs="Arial"/>
        </w:rPr>
        <w:t xml:space="preserve">: </w:t>
      </w:r>
    </w:p>
    <w:p w14:paraId="1D225F17" w14:textId="4C93285D" w:rsidR="00BA2859" w:rsidRPr="004F20F8" w:rsidRDefault="00BA2859" w:rsidP="00BA2859">
      <w:pPr>
        <w:pStyle w:val="ListParagraph"/>
        <w:numPr>
          <w:ilvl w:val="0"/>
          <w:numId w:val="28"/>
        </w:numPr>
        <w:spacing w:after="180" w:line="259" w:lineRule="auto"/>
        <w:contextualSpacing/>
        <w:jc w:val="both"/>
        <w:rPr>
          <w:rFonts w:ascii="Arial" w:hAnsi="Arial" w:cs="Arial"/>
          <w:sz w:val="20"/>
        </w:rPr>
      </w:pPr>
      <w:r w:rsidRPr="004F20F8">
        <w:rPr>
          <w:rFonts w:ascii="Arial" w:hAnsi="Arial" w:cs="Arial"/>
          <w:sz w:val="20"/>
        </w:rPr>
        <w:t>A frequency error of 140Hz for 4GHz carrier frequency should be confirmed.</w:t>
      </w:r>
    </w:p>
    <w:p w14:paraId="527C6C29" w14:textId="4906FE24" w:rsidR="0067179F" w:rsidRPr="004F20F8" w:rsidRDefault="00BA2859" w:rsidP="0067179F">
      <w:pPr>
        <w:pStyle w:val="ListParagraph"/>
        <w:numPr>
          <w:ilvl w:val="0"/>
          <w:numId w:val="28"/>
        </w:numPr>
        <w:spacing w:after="180" w:line="259" w:lineRule="auto"/>
        <w:contextualSpacing/>
        <w:jc w:val="both"/>
        <w:rPr>
          <w:rFonts w:ascii="Arial" w:hAnsi="Arial" w:cs="Arial"/>
          <w:sz w:val="20"/>
        </w:rPr>
      </w:pPr>
      <w:r w:rsidRPr="004F20F8">
        <w:rPr>
          <w:rFonts w:ascii="Arial" w:hAnsi="Arial" w:cs="Arial"/>
          <w:sz w:val="20"/>
          <w:lang w:val="en-US"/>
        </w:rPr>
        <w:t>A value of a=5 should be used in link level simulations with power control error, or a Gaussian error with a standard deviation of 3 dB could be used.</w:t>
      </w:r>
    </w:p>
    <w:p w14:paraId="3085DC59" w14:textId="6AD568BA" w:rsidR="00BA2859" w:rsidRPr="004F20F8" w:rsidRDefault="00BA2859" w:rsidP="00BA2859">
      <w:pPr>
        <w:pStyle w:val="ListParagraph"/>
        <w:numPr>
          <w:ilvl w:val="0"/>
          <w:numId w:val="28"/>
        </w:numPr>
        <w:spacing w:after="180" w:line="259" w:lineRule="auto"/>
        <w:contextualSpacing/>
        <w:jc w:val="both"/>
        <w:rPr>
          <w:rFonts w:ascii="Arial" w:hAnsi="Arial" w:cs="Arial"/>
          <w:sz w:val="20"/>
        </w:rPr>
      </w:pPr>
      <w:r w:rsidRPr="004F20F8">
        <w:rPr>
          <w:rFonts w:ascii="Arial" w:hAnsi="Arial" w:cs="Arial"/>
          <w:sz w:val="20"/>
        </w:rPr>
        <w:t>A uniform distribution between [0, CP/2] can be a value of Case 1 timing error used for comparison in link level simulations</w:t>
      </w:r>
    </w:p>
    <w:p w14:paraId="181F9CE9" w14:textId="29E86EEF" w:rsidR="00957505" w:rsidRPr="004F20F8" w:rsidRDefault="00957505" w:rsidP="00BA2859">
      <w:pPr>
        <w:pStyle w:val="ListParagraph"/>
        <w:numPr>
          <w:ilvl w:val="0"/>
          <w:numId w:val="28"/>
        </w:numPr>
        <w:spacing w:after="180" w:line="259" w:lineRule="auto"/>
        <w:contextualSpacing/>
        <w:jc w:val="both"/>
        <w:rPr>
          <w:rFonts w:ascii="Arial" w:hAnsi="Arial" w:cs="Arial"/>
          <w:sz w:val="20"/>
        </w:rPr>
      </w:pPr>
      <w:r w:rsidRPr="004F20F8">
        <w:rPr>
          <w:rFonts w:ascii="Arial" w:hAnsi="Arial" w:cs="Arial"/>
          <w:sz w:val="20"/>
          <w:lang w:val="en-US"/>
        </w:rPr>
        <w:t xml:space="preserve">Refine link level assumptions on HARQ to use at most [4] retransmissions for </w:t>
      </w:r>
      <w:proofErr w:type="spellStart"/>
      <w:r w:rsidRPr="004F20F8">
        <w:rPr>
          <w:rFonts w:ascii="Arial" w:hAnsi="Arial" w:cs="Arial"/>
          <w:sz w:val="20"/>
          <w:lang w:val="en-US"/>
        </w:rPr>
        <w:t>mMTC</w:t>
      </w:r>
      <w:proofErr w:type="spellEnd"/>
      <w:r w:rsidRPr="004F20F8">
        <w:rPr>
          <w:rFonts w:ascii="Arial" w:hAnsi="Arial" w:cs="Arial"/>
          <w:sz w:val="20"/>
          <w:lang w:val="en-US"/>
        </w:rPr>
        <w:t xml:space="preserve"> and </w:t>
      </w:r>
      <w:proofErr w:type="spellStart"/>
      <w:r w:rsidRPr="004F20F8">
        <w:rPr>
          <w:rFonts w:ascii="Arial" w:hAnsi="Arial" w:cs="Arial"/>
          <w:sz w:val="20"/>
          <w:lang w:val="en-US"/>
        </w:rPr>
        <w:t>eMBB</w:t>
      </w:r>
      <w:proofErr w:type="spellEnd"/>
      <w:r w:rsidRPr="004F20F8">
        <w:rPr>
          <w:rFonts w:ascii="Arial" w:hAnsi="Arial" w:cs="Arial"/>
          <w:sz w:val="20"/>
          <w:lang w:val="en-US"/>
        </w:rPr>
        <w:t>.</w:t>
      </w:r>
    </w:p>
    <w:p w14:paraId="72AEC080" w14:textId="15A1895E" w:rsidR="00A1085E" w:rsidRDefault="00A1085E" w:rsidP="00A1085E">
      <w:pPr>
        <w:pStyle w:val="Heading3"/>
      </w:pPr>
      <w:r>
        <w:t>2.</w:t>
      </w:r>
      <w:r w:rsidR="00836F48">
        <w:t>3</w:t>
      </w:r>
      <w:r>
        <w:t xml:space="preserve"> Interferer Statistics</w:t>
      </w:r>
    </w:p>
    <w:p w14:paraId="02D13600" w14:textId="62386FEF" w:rsidR="00EF5807" w:rsidRDefault="00A1085E" w:rsidP="004F20F8">
      <w:pPr>
        <w:spacing w:before="120" w:line="259" w:lineRule="auto"/>
        <w:jc w:val="both"/>
        <w:rPr>
          <w:rFonts w:ascii="Arial" w:hAnsi="Arial" w:cs="Arial"/>
        </w:rPr>
      </w:pPr>
      <w:r w:rsidRPr="004F20F8">
        <w:rPr>
          <w:rFonts w:ascii="Arial" w:hAnsi="Arial" w:cs="Arial"/>
        </w:rPr>
        <w:t xml:space="preserve">Example results from uplink ‘geometry’ simulations are given below. UEs are dropped uniformly in the </w:t>
      </w:r>
      <w:r w:rsidR="002338D9" w:rsidRPr="00C304F0">
        <w:rPr>
          <w:rFonts w:ascii="Arial" w:hAnsi="Arial" w:cs="Arial"/>
        </w:rPr>
        <w:t>system and</w:t>
      </w:r>
      <w:r w:rsidRPr="004F20F8">
        <w:rPr>
          <w:rFonts w:ascii="Arial" w:hAnsi="Arial" w:cs="Arial"/>
        </w:rPr>
        <w:t xml:space="preserve"> have Poisson traffic arrivals. </w:t>
      </w:r>
      <w:r w:rsidR="00CB3C2D">
        <w:rPr>
          <w:rFonts w:ascii="Arial" w:hAnsi="Arial" w:cs="Arial"/>
        </w:rPr>
        <w:t xml:space="preserve">A dominant interferer to noise ratio (DIR) </w:t>
      </w:r>
      <w:r w:rsidR="00E26EDA">
        <w:rPr>
          <w:rFonts w:ascii="Arial" w:hAnsi="Arial" w:cs="Arial"/>
        </w:rPr>
        <w:t xml:space="preserve">for the </w:t>
      </w:r>
      <w:proofErr w:type="spellStart"/>
      <w:r w:rsidR="00E26EDA" w:rsidRPr="00112C36">
        <w:rPr>
          <w:rFonts w:ascii="Arial" w:hAnsi="Arial" w:cs="Arial"/>
          <w:i/>
        </w:rPr>
        <w:t>i</w:t>
      </w:r>
      <w:r w:rsidR="00E26EDA" w:rsidRPr="00112C36">
        <w:rPr>
          <w:rFonts w:ascii="Arial" w:hAnsi="Arial" w:cs="Arial"/>
          <w:vertAlign w:val="superscript"/>
        </w:rPr>
        <w:t>th</w:t>
      </w:r>
      <w:proofErr w:type="spellEnd"/>
      <w:r w:rsidR="00E26EDA">
        <w:rPr>
          <w:rFonts w:ascii="Arial" w:hAnsi="Arial" w:cs="Arial"/>
        </w:rPr>
        <w:t xml:space="preserve"> interferer </w:t>
      </w:r>
      <w:r w:rsidR="00CB3C2D">
        <w:rPr>
          <w:rFonts w:ascii="Arial" w:hAnsi="Arial" w:cs="Arial"/>
        </w:rPr>
        <w:t>is calculated as:</w:t>
      </w:r>
    </w:p>
    <w:p w14:paraId="1401EF6F" w14:textId="52F408C1" w:rsidR="00CB3C2D" w:rsidRDefault="00CB3C2D" w:rsidP="00112C36">
      <w:pPr>
        <w:spacing w:before="120" w:line="259" w:lineRule="auto"/>
        <w:ind w:firstLine="567"/>
        <w:jc w:val="center"/>
        <w:rPr>
          <w:rFonts w:ascii="Arial" w:hAnsi="Arial" w:cs="Arial"/>
        </w:rPr>
      </w:pPr>
      <w:r>
        <w:rPr>
          <w:rFonts w:ascii="Arial" w:hAnsi="Arial" w:cs="Arial"/>
          <w:iCs/>
        </w:rPr>
        <w:t xml:space="preserve"> </w:t>
      </w:r>
      <m:oMath>
        <m:r>
          <w:rPr>
            <w:rFonts w:ascii="Cambria Math" w:hAnsi="Cambria Math" w:cs="Arial"/>
          </w:rPr>
          <m:t>DI</m:t>
        </m:r>
        <m:sSub>
          <m:sSubPr>
            <m:ctrlPr>
              <w:rPr>
                <w:rFonts w:ascii="Cambria Math" w:hAnsi="Cambria Math" w:cs="Arial"/>
                <w:i/>
                <w:iCs/>
              </w:rPr>
            </m:ctrlPr>
          </m:sSubPr>
          <m:e>
            <m:r>
              <w:rPr>
                <w:rFonts w:ascii="Cambria Math" w:hAnsi="Cambria Math" w:cs="Arial"/>
              </w:rPr>
              <m:t>R</m:t>
            </m:r>
          </m:e>
          <m:sub>
            <m:r>
              <w:rPr>
                <w:rFonts w:ascii="Cambria Math" w:hAnsi="Cambria Math" w:cs="Arial"/>
              </w:rPr>
              <m:t>i</m:t>
            </m:r>
          </m:sub>
        </m:sSub>
        <m:r>
          <w:rPr>
            <w:rFonts w:ascii="Cambria Math" w:hAnsi="Cambria Math" w:cs="Arial"/>
          </w:rPr>
          <m:t>≜</m:t>
        </m:r>
        <m:sSub>
          <m:sSubPr>
            <m:ctrlPr>
              <w:rPr>
                <w:rFonts w:ascii="Cambria Math" w:hAnsi="Cambria Math" w:cs="Arial"/>
                <w:i/>
                <w:iCs/>
              </w:rPr>
            </m:ctrlPr>
          </m:sSubPr>
          <m:e>
            <m:r>
              <w:rPr>
                <w:rFonts w:ascii="Cambria Math" w:hAnsi="Cambria Math" w:cs="Arial"/>
              </w:rPr>
              <m:t>P</m:t>
            </m:r>
          </m:e>
          <m:sub>
            <m:r>
              <w:rPr>
                <w:rFonts w:ascii="Cambria Math" w:hAnsi="Cambria Math" w:cs="Arial"/>
              </w:rPr>
              <m:t>i</m:t>
            </m:r>
          </m:sub>
        </m:sSub>
        <m:r>
          <w:rPr>
            <w:rFonts w:ascii="Cambria Math" w:hAnsi="Cambria Math" w:cs="Arial"/>
          </w:rPr>
          <m:t>/(</m:t>
        </m:r>
        <m:sSubSup>
          <m:sSubSupPr>
            <m:ctrlPr>
              <w:rPr>
                <w:rFonts w:ascii="Cambria Math" w:hAnsi="Cambria Math" w:cs="Arial"/>
                <w:i/>
                <w:iCs/>
              </w:rPr>
            </m:ctrlPr>
          </m:sSubSupPr>
          <m:e>
            <m:r>
              <w:rPr>
                <w:rFonts w:ascii="Cambria Math" w:hAnsi="Cambria Math" w:cs="Arial"/>
              </w:rPr>
              <m:t>σ</m:t>
            </m:r>
          </m:e>
          <m:sub>
            <m:r>
              <w:rPr>
                <w:rFonts w:ascii="Cambria Math" w:hAnsi="Cambria Math" w:cs="Arial"/>
              </w:rPr>
              <m:t>n</m:t>
            </m:r>
          </m:sub>
          <m:sup>
            <m:r>
              <w:rPr>
                <w:rFonts w:ascii="Cambria Math" w:hAnsi="Cambria Math" w:cs="Arial"/>
              </w:rPr>
              <m:t>2</m:t>
            </m:r>
          </m:sup>
        </m:sSubSup>
        <m:r>
          <w:rPr>
            <w:rFonts w:ascii="Cambria Math" w:hAnsi="Cambria Math" w:cs="Arial"/>
          </w:rPr>
          <m:t>+</m:t>
        </m:r>
        <m:nary>
          <m:naryPr>
            <m:chr m:val="∑"/>
            <m:ctrlPr>
              <w:rPr>
                <w:rFonts w:ascii="Cambria Math" w:hAnsi="Cambria Math" w:cs="Arial"/>
                <w:i/>
                <w:iCs/>
              </w:rPr>
            </m:ctrlPr>
          </m:naryPr>
          <m:sub>
            <m:r>
              <w:rPr>
                <w:rFonts w:ascii="Cambria Math" w:hAnsi="Cambria Math" w:cs="Arial"/>
              </w:rPr>
              <m:t>k=i+1</m:t>
            </m:r>
          </m:sub>
          <m:sup>
            <m:sSub>
              <m:sSubPr>
                <m:ctrlPr>
                  <w:rPr>
                    <w:rFonts w:ascii="Cambria Math" w:hAnsi="Cambria Math" w:cs="Arial"/>
                    <w:i/>
                    <w:iCs/>
                  </w:rPr>
                </m:ctrlPr>
              </m:sSubPr>
              <m:e>
                <m:r>
                  <w:rPr>
                    <w:rFonts w:ascii="Cambria Math" w:hAnsi="Cambria Math" w:cs="Arial"/>
                  </w:rPr>
                  <m:t>N</m:t>
                </m:r>
              </m:e>
              <m:sub>
                <m:r>
                  <w:rPr>
                    <w:rFonts w:ascii="Cambria Math" w:hAnsi="Cambria Math" w:cs="Arial"/>
                  </w:rPr>
                  <m:t>intf</m:t>
                </m:r>
              </m:sub>
            </m:sSub>
          </m:sup>
          <m:e>
            <m:sSub>
              <m:sSubPr>
                <m:ctrlPr>
                  <w:rPr>
                    <w:rFonts w:ascii="Cambria Math" w:hAnsi="Cambria Math" w:cs="Arial"/>
                    <w:i/>
                    <w:iCs/>
                  </w:rPr>
                </m:ctrlPr>
              </m:sSubPr>
              <m:e>
                <m:r>
                  <w:rPr>
                    <w:rFonts w:ascii="Cambria Math" w:hAnsi="Cambria Math" w:cs="Arial"/>
                  </w:rPr>
                  <m:t>P</m:t>
                </m:r>
              </m:e>
              <m:sub>
                <m:r>
                  <w:rPr>
                    <w:rFonts w:ascii="Cambria Math" w:hAnsi="Cambria Math" w:cs="Arial"/>
                  </w:rPr>
                  <m:t>k</m:t>
                </m:r>
              </m:sub>
            </m:sSub>
            <m:r>
              <w:rPr>
                <w:rFonts w:ascii="Cambria Math" w:hAnsi="Cambria Math" w:cs="Arial"/>
              </w:rPr>
              <m:t>)</m:t>
            </m:r>
          </m:e>
        </m:nary>
      </m:oMath>
    </w:p>
    <w:p w14:paraId="1FD9974F" w14:textId="190FCDA4" w:rsidR="00CB3C2D" w:rsidRDefault="00CB3C2D" w:rsidP="004F20F8">
      <w:pPr>
        <w:spacing w:before="120" w:line="259" w:lineRule="auto"/>
        <w:jc w:val="both"/>
        <w:rPr>
          <w:rFonts w:ascii="Arial" w:hAnsi="Arial" w:cs="Arial"/>
        </w:rPr>
      </w:pPr>
      <w:r>
        <w:rPr>
          <w:rFonts w:ascii="Arial" w:hAnsi="Arial" w:cs="Arial"/>
        </w:rPr>
        <w:t xml:space="preserve">Where </w:t>
      </w:r>
      <m:oMath>
        <m:sSub>
          <m:sSubPr>
            <m:ctrlPr>
              <w:rPr>
                <w:rFonts w:ascii="Cambria Math" w:hAnsi="Cambria Math" w:cs="Arial"/>
                <w:i/>
              </w:rPr>
            </m:ctrlPr>
          </m:sSubPr>
          <m:e>
            <m:r>
              <w:rPr>
                <w:rFonts w:ascii="Cambria Math" w:hAnsi="Cambria Math" w:cs="Arial"/>
              </w:rPr>
              <m:t>N</m:t>
            </m:r>
          </m:e>
          <m:sub>
            <m:r>
              <w:rPr>
                <w:rFonts w:ascii="Cambria Math" w:hAnsi="Cambria Math" w:cs="Arial"/>
              </w:rPr>
              <m:t>intf</m:t>
            </m:r>
          </m:sub>
        </m:sSub>
      </m:oMath>
      <w:r>
        <w:rPr>
          <w:rFonts w:ascii="Arial" w:hAnsi="Arial" w:cs="Arial"/>
        </w:rPr>
        <w:t xml:space="preserve"> is the number of </w:t>
      </w:r>
      <w:r w:rsidRPr="00CB3C2D">
        <w:rPr>
          <w:rFonts w:ascii="Arial" w:hAnsi="Arial" w:cs="Arial"/>
        </w:rPr>
        <w:t>is the number of transmitting UEs</w:t>
      </w:r>
      <w:r>
        <w:rPr>
          <w:rFonts w:ascii="Arial" w:hAnsi="Arial" w:cs="Arial"/>
        </w:rPr>
        <w:t xml:space="preserve">, </w:t>
      </w:r>
      <m:oMath>
        <m:sSub>
          <m:sSubPr>
            <m:ctrlPr>
              <w:rPr>
                <w:rFonts w:ascii="Cambria Math" w:hAnsi="Cambria Math" w:cs="Arial"/>
                <w:i/>
              </w:rPr>
            </m:ctrlPr>
          </m:sSubPr>
          <m:e>
            <m:r>
              <w:rPr>
                <w:rFonts w:ascii="Cambria Math" w:hAnsi="Cambria Math" w:cs="Arial"/>
              </w:rPr>
              <m:t>P</m:t>
            </m:r>
          </m:e>
          <m:sub>
            <m:r>
              <w:rPr>
                <w:rFonts w:ascii="Cambria Math" w:hAnsi="Cambria Math" w:cs="Arial"/>
              </w:rPr>
              <m:t>k</m:t>
            </m:r>
          </m:sub>
        </m:sSub>
      </m:oMath>
      <w:r>
        <w:rPr>
          <w:rFonts w:ascii="Arial" w:hAnsi="Arial" w:cs="Arial"/>
        </w:rPr>
        <w:t xml:space="preserve"> is the power of the k</w:t>
      </w:r>
      <w:r w:rsidRPr="00112C36">
        <w:rPr>
          <w:rFonts w:ascii="Arial" w:hAnsi="Arial" w:cs="Arial"/>
          <w:vertAlign w:val="superscript"/>
        </w:rPr>
        <w:t>th</w:t>
      </w:r>
      <w:r>
        <w:rPr>
          <w:rFonts w:ascii="Arial" w:hAnsi="Arial" w:cs="Arial"/>
        </w:rPr>
        <w:t xml:space="preserve"> </w:t>
      </w:r>
      <w:r w:rsidR="000B589C">
        <w:rPr>
          <w:rFonts w:ascii="Arial" w:hAnsi="Arial" w:cs="Arial"/>
        </w:rPr>
        <w:t xml:space="preserve">strongest </w:t>
      </w:r>
      <w:r>
        <w:rPr>
          <w:rFonts w:ascii="Arial" w:hAnsi="Arial" w:cs="Arial"/>
        </w:rPr>
        <w:t>interferer,</w:t>
      </w:r>
      <w:r w:rsidR="00EB5D13">
        <w:rPr>
          <w:rFonts w:ascii="Arial" w:hAnsi="Arial" w:cs="Arial"/>
        </w:rPr>
        <w:t xml:space="preserve"> and</w:t>
      </w:r>
      <w:r>
        <w:rPr>
          <w:rFonts w:ascii="Arial" w:hAnsi="Arial" w:cs="Arial"/>
        </w:rPr>
        <w:t xml:space="preserve"> </w:t>
      </w:r>
      <m:oMath>
        <m:sSubSup>
          <m:sSubSupPr>
            <m:ctrlPr>
              <w:rPr>
                <w:rFonts w:ascii="Cambria Math" w:hAnsi="Cambria Math" w:cs="Arial"/>
                <w:i/>
              </w:rPr>
            </m:ctrlPr>
          </m:sSubSupPr>
          <m:e>
            <m:r>
              <w:rPr>
                <w:rFonts w:ascii="Cambria Math" w:hAnsi="Cambria Math" w:cs="Arial"/>
              </w:rPr>
              <m:t>σ</m:t>
            </m:r>
          </m:e>
          <m:sub>
            <m:r>
              <w:rPr>
                <w:rFonts w:ascii="Cambria Math" w:hAnsi="Cambria Math" w:cs="Arial"/>
              </w:rPr>
              <m:t>n</m:t>
            </m:r>
          </m:sub>
          <m:sup>
            <m:r>
              <w:rPr>
                <w:rFonts w:ascii="Cambria Math" w:hAnsi="Cambria Math" w:cs="Arial"/>
              </w:rPr>
              <m:t>2</m:t>
            </m:r>
          </m:sup>
        </m:sSubSup>
      </m:oMath>
      <w:r>
        <w:rPr>
          <w:rFonts w:ascii="Arial" w:hAnsi="Arial" w:cs="Arial"/>
        </w:rPr>
        <w:t xml:space="preserve"> is the </w:t>
      </w:r>
      <w:r w:rsidR="0039659D">
        <w:rPr>
          <w:rFonts w:ascii="Arial" w:hAnsi="Arial" w:cs="Arial"/>
        </w:rPr>
        <w:t xml:space="preserve">thermal </w:t>
      </w:r>
      <w:r>
        <w:rPr>
          <w:rFonts w:ascii="Arial" w:hAnsi="Arial" w:cs="Arial"/>
        </w:rPr>
        <w:t>noise</w:t>
      </w:r>
    </w:p>
    <w:p w14:paraId="351BE44A" w14:textId="4A95B678" w:rsidR="00A1085E" w:rsidRPr="004F20F8" w:rsidRDefault="00A1085E" w:rsidP="004F20F8">
      <w:pPr>
        <w:spacing w:before="120" w:line="259" w:lineRule="auto"/>
        <w:jc w:val="both"/>
        <w:rPr>
          <w:rFonts w:ascii="Arial" w:hAnsi="Arial" w:cs="Arial"/>
        </w:rPr>
      </w:pPr>
      <w:r w:rsidRPr="004F20F8">
        <w:rPr>
          <w:rFonts w:ascii="Arial" w:hAnsi="Arial" w:cs="Arial"/>
        </w:rPr>
        <w:lastRenderedPageBreak/>
        <w:t xml:space="preserve">The results </w:t>
      </w:r>
      <w:r w:rsidR="00031FB3">
        <w:rPr>
          <w:rFonts w:ascii="Arial" w:hAnsi="Arial" w:cs="Arial"/>
        </w:rPr>
        <w:t xml:space="preserve">in </w:t>
      </w:r>
      <w:r w:rsidR="00031FB3">
        <w:rPr>
          <w:rFonts w:ascii="Arial" w:hAnsi="Arial" w:cs="Arial"/>
        </w:rPr>
        <w:fldChar w:fldCharType="begin"/>
      </w:r>
      <w:r w:rsidR="00031FB3">
        <w:rPr>
          <w:rFonts w:ascii="Arial" w:hAnsi="Arial" w:cs="Arial"/>
        </w:rPr>
        <w:instrText xml:space="preserve"> REF _Ref521618049 \h </w:instrText>
      </w:r>
      <w:r w:rsidR="00031FB3">
        <w:rPr>
          <w:rFonts w:ascii="Arial" w:hAnsi="Arial" w:cs="Arial"/>
        </w:rPr>
      </w:r>
      <w:r w:rsidR="00DD3AF0">
        <w:rPr>
          <w:rFonts w:ascii="Arial" w:hAnsi="Arial" w:cs="Arial"/>
        </w:rPr>
        <w:instrText xml:space="preserve"> \* MERGEFORMAT </w:instrText>
      </w:r>
      <w:r w:rsidR="00031FB3">
        <w:rPr>
          <w:rFonts w:ascii="Arial" w:hAnsi="Arial" w:cs="Arial"/>
        </w:rPr>
        <w:fldChar w:fldCharType="separate"/>
      </w:r>
      <w:r w:rsidR="00031FB3" w:rsidRPr="00112C36">
        <w:rPr>
          <w:rFonts w:ascii="Arial" w:hAnsi="Arial" w:cs="Arial"/>
        </w:rPr>
        <w:t>Figure 1</w:t>
      </w:r>
      <w:r w:rsidR="00031FB3">
        <w:rPr>
          <w:rFonts w:ascii="Arial" w:hAnsi="Arial" w:cs="Arial"/>
        </w:rPr>
        <w:fldChar w:fldCharType="end"/>
      </w:r>
      <w:r w:rsidR="00031FB3">
        <w:rPr>
          <w:rFonts w:ascii="Arial" w:hAnsi="Arial" w:cs="Arial"/>
        </w:rPr>
        <w:t xml:space="preserve"> </w:t>
      </w:r>
      <w:r w:rsidRPr="004F20F8">
        <w:rPr>
          <w:rFonts w:ascii="Arial" w:hAnsi="Arial" w:cs="Arial"/>
        </w:rPr>
        <w:t xml:space="preserve">show that the relative strength of the interference over noise varies substantially over the cell and among interferers. Since the performance of advanced receivers can be a strong function of interferer statistics, link level simulations should explicitly model dominant interference. </w:t>
      </w:r>
    </w:p>
    <w:p w14:paraId="0E5AC2D6" w14:textId="20C91E71" w:rsidR="004B7C58" w:rsidRPr="004F20F8" w:rsidRDefault="004B7C58" w:rsidP="004F20F8">
      <w:pPr>
        <w:spacing w:before="120" w:line="259" w:lineRule="auto"/>
        <w:jc w:val="both"/>
        <w:rPr>
          <w:rFonts w:ascii="Arial" w:hAnsi="Arial" w:cs="Arial"/>
        </w:rPr>
      </w:pPr>
      <w:r w:rsidRPr="004F20F8">
        <w:rPr>
          <w:rFonts w:ascii="Arial" w:hAnsi="Arial" w:cs="Arial"/>
        </w:rPr>
        <w:t xml:space="preserve">As can be seen in </w:t>
      </w:r>
      <w:r w:rsidR="00031FB3">
        <w:rPr>
          <w:rFonts w:ascii="Arial" w:hAnsi="Arial" w:cs="Arial"/>
        </w:rPr>
        <w:fldChar w:fldCharType="begin"/>
      </w:r>
      <w:r w:rsidR="00031FB3">
        <w:rPr>
          <w:rFonts w:ascii="Arial" w:hAnsi="Arial" w:cs="Arial"/>
        </w:rPr>
        <w:instrText xml:space="preserve"> REF _Ref519012670 \h </w:instrText>
      </w:r>
      <w:r w:rsidR="00031FB3">
        <w:rPr>
          <w:rFonts w:ascii="Arial" w:hAnsi="Arial" w:cs="Arial"/>
        </w:rPr>
      </w:r>
      <w:r w:rsidR="00DD3AF0">
        <w:rPr>
          <w:rFonts w:ascii="Arial" w:hAnsi="Arial" w:cs="Arial"/>
        </w:rPr>
        <w:instrText xml:space="preserve"> \* MERGEFORMAT </w:instrText>
      </w:r>
      <w:r w:rsidR="00031FB3">
        <w:rPr>
          <w:rFonts w:ascii="Arial" w:hAnsi="Arial" w:cs="Arial"/>
        </w:rPr>
        <w:fldChar w:fldCharType="separate"/>
      </w:r>
      <w:r w:rsidR="00031FB3" w:rsidRPr="00112C36">
        <w:rPr>
          <w:rFonts w:ascii="Arial" w:hAnsi="Arial" w:cs="Arial"/>
        </w:rPr>
        <w:t>Figure 2</w:t>
      </w:r>
      <w:r w:rsidR="00031FB3">
        <w:rPr>
          <w:rFonts w:ascii="Arial" w:hAnsi="Arial" w:cs="Arial"/>
        </w:rPr>
        <w:fldChar w:fldCharType="end"/>
      </w:r>
      <w:r w:rsidR="00031FB3">
        <w:rPr>
          <w:rFonts w:ascii="Arial" w:hAnsi="Arial" w:cs="Arial"/>
        </w:rPr>
        <w:t xml:space="preserve"> </w:t>
      </w:r>
      <w:r w:rsidRPr="004F20F8">
        <w:rPr>
          <w:rFonts w:ascii="Arial" w:hAnsi="Arial" w:cs="Arial"/>
        </w:rPr>
        <w:t xml:space="preserve">below, coupling losses for </w:t>
      </w:r>
      <w:r w:rsidR="000465BC">
        <w:rPr>
          <w:rFonts w:ascii="Arial" w:hAnsi="Arial" w:cs="Arial"/>
        </w:rPr>
        <w:t xml:space="preserve">scenarios </w:t>
      </w:r>
      <w:r w:rsidRPr="004F20F8">
        <w:rPr>
          <w:rFonts w:ascii="Arial" w:hAnsi="Arial" w:cs="Arial"/>
        </w:rPr>
        <w:t xml:space="preserve">are high enough such that many UEs in a cell will be at maximum power, especially </w:t>
      </w:r>
      <w:r w:rsidR="000465BC">
        <w:rPr>
          <w:rFonts w:ascii="Arial" w:hAnsi="Arial" w:cs="Arial"/>
        </w:rPr>
        <w:t>at 700 MHz with 1732m ISD</w:t>
      </w:r>
      <w:r w:rsidRPr="004F20F8">
        <w:rPr>
          <w:rFonts w:ascii="Arial" w:hAnsi="Arial" w:cs="Arial"/>
        </w:rPr>
        <w:t>. Consequently, the S</w:t>
      </w:r>
      <w:r w:rsidR="000E0020" w:rsidRPr="004F20F8">
        <w:rPr>
          <w:rFonts w:ascii="Arial" w:hAnsi="Arial" w:cs="Arial"/>
        </w:rPr>
        <w:t>I</w:t>
      </w:r>
      <w:r w:rsidRPr="004F20F8">
        <w:rPr>
          <w:rFonts w:ascii="Arial" w:hAnsi="Arial" w:cs="Arial"/>
        </w:rPr>
        <w:t>NR of UEs</w:t>
      </w:r>
      <w:r w:rsidR="000E0020" w:rsidRPr="004F20F8">
        <w:rPr>
          <w:rFonts w:ascii="Arial" w:hAnsi="Arial" w:cs="Arial"/>
        </w:rPr>
        <w:t xml:space="preserve"> power controlled to the same cell will be different. This variation will be larger given imperfect power control.  </w:t>
      </w:r>
    </w:p>
    <w:p w14:paraId="4C34C754" w14:textId="2DBBCD91" w:rsidR="007C47CF" w:rsidRPr="004F20F8" w:rsidRDefault="007C47CF" w:rsidP="00A1085E">
      <w:pPr>
        <w:spacing w:after="0"/>
        <w:rPr>
          <w:rFonts w:ascii="Arial" w:hAnsi="Arial" w:cs="Arial"/>
          <w:b/>
        </w:rPr>
      </w:pPr>
      <w:r w:rsidRPr="004F20F8">
        <w:rPr>
          <w:rFonts w:ascii="Arial" w:hAnsi="Arial" w:cs="Arial"/>
          <w:b/>
        </w:rPr>
        <w:t>Observation</w:t>
      </w:r>
      <w:r w:rsidR="000E0020" w:rsidRPr="004F20F8">
        <w:rPr>
          <w:rFonts w:ascii="Arial" w:hAnsi="Arial" w:cs="Arial"/>
          <w:b/>
        </w:rPr>
        <w:t>s</w:t>
      </w:r>
      <w:r w:rsidRPr="004F20F8">
        <w:rPr>
          <w:rFonts w:ascii="Arial" w:hAnsi="Arial" w:cs="Arial"/>
          <w:b/>
        </w:rPr>
        <w:t>:</w:t>
      </w:r>
    </w:p>
    <w:p w14:paraId="662306D3" w14:textId="7BABC4CB" w:rsidR="007C47CF" w:rsidRPr="007219BC" w:rsidRDefault="004B7C58" w:rsidP="004B7C58">
      <w:pPr>
        <w:pStyle w:val="ListBullet"/>
        <w:rPr>
          <w:rFonts w:cs="Arial"/>
        </w:rPr>
      </w:pPr>
      <w:r w:rsidRPr="007219BC">
        <w:rPr>
          <w:rFonts w:cs="Arial"/>
        </w:rPr>
        <w:t xml:space="preserve">The relative strength of interference over noise varies substantially over the cell and among interferers </w:t>
      </w:r>
    </w:p>
    <w:p w14:paraId="07A98713" w14:textId="6B8378BD" w:rsidR="000E0020" w:rsidRPr="004F20F8" w:rsidRDefault="000E0020" w:rsidP="004B7C58">
      <w:pPr>
        <w:pStyle w:val="ListBullet"/>
        <w:rPr>
          <w:rFonts w:cs="Arial"/>
        </w:rPr>
      </w:pPr>
      <w:r w:rsidRPr="004F20F8">
        <w:rPr>
          <w:rFonts w:cs="Arial"/>
        </w:rPr>
        <w:t>Maximum power limits and power control error will contribute to differences in SINR of UEs served by a cell.</w:t>
      </w:r>
    </w:p>
    <w:p w14:paraId="05640956" w14:textId="77777777" w:rsidR="004B7C58" w:rsidRPr="004F20F8" w:rsidRDefault="004B7C58" w:rsidP="004B7C58">
      <w:pPr>
        <w:pStyle w:val="ListBullet"/>
        <w:numPr>
          <w:ilvl w:val="0"/>
          <w:numId w:val="0"/>
        </w:numPr>
        <w:rPr>
          <w:rFonts w:cs="Arial"/>
        </w:rPr>
      </w:pPr>
    </w:p>
    <w:p w14:paraId="0A11B30B" w14:textId="1CC45FB8" w:rsidR="00A1085E" w:rsidRPr="004F20F8" w:rsidRDefault="00A1085E" w:rsidP="00A1085E">
      <w:pPr>
        <w:spacing w:after="0"/>
        <w:rPr>
          <w:rFonts w:ascii="Arial" w:hAnsi="Arial" w:cs="Arial"/>
        </w:rPr>
      </w:pPr>
      <w:r w:rsidRPr="004F20F8">
        <w:rPr>
          <w:rFonts w:ascii="Arial" w:hAnsi="Arial" w:cs="Arial"/>
          <w:b/>
        </w:rPr>
        <w:t>Proposal</w:t>
      </w:r>
      <w:r w:rsidR="00772920" w:rsidRPr="004F20F8">
        <w:rPr>
          <w:rFonts w:ascii="Arial" w:hAnsi="Arial" w:cs="Arial"/>
          <w:b/>
        </w:rPr>
        <w:t>s</w:t>
      </w:r>
      <w:r w:rsidRPr="004F20F8">
        <w:rPr>
          <w:rFonts w:ascii="Arial" w:hAnsi="Arial" w:cs="Arial"/>
        </w:rPr>
        <w:t>:</w:t>
      </w:r>
    </w:p>
    <w:p w14:paraId="640E5D66" w14:textId="77777777" w:rsidR="00A1085E" w:rsidRPr="007219BC" w:rsidRDefault="00A1085E" w:rsidP="00A1085E">
      <w:pPr>
        <w:pStyle w:val="ListBullet"/>
        <w:spacing w:after="0"/>
        <w:rPr>
          <w:rFonts w:cs="Arial"/>
        </w:rPr>
      </w:pPr>
      <w:r w:rsidRPr="007219BC">
        <w:rPr>
          <w:rFonts w:cs="Arial"/>
        </w:rPr>
        <w:t>Study the impact of relative strength and number of dominant interferers in link level simulations</w:t>
      </w:r>
    </w:p>
    <w:p w14:paraId="1621F8EF" w14:textId="70EDFAA2" w:rsidR="00A1085E" w:rsidRPr="004F20F8" w:rsidRDefault="00A1085E" w:rsidP="00772920">
      <w:pPr>
        <w:pStyle w:val="ListBullet"/>
        <w:numPr>
          <w:ilvl w:val="1"/>
          <w:numId w:val="16"/>
        </w:numPr>
        <w:spacing w:after="0"/>
        <w:ind w:left="1728"/>
        <w:rPr>
          <w:rFonts w:cs="Arial"/>
        </w:rPr>
      </w:pPr>
      <w:r w:rsidRPr="004F20F8">
        <w:rPr>
          <w:rFonts w:cs="Arial"/>
        </w:rPr>
        <w:t>Derive interference statistics from system level simulations.</w:t>
      </w:r>
    </w:p>
    <w:p w14:paraId="4CDC08B2" w14:textId="30D0851A" w:rsidR="00772920" w:rsidRPr="004F20F8" w:rsidRDefault="00772920" w:rsidP="00772920">
      <w:pPr>
        <w:pStyle w:val="ListBullet"/>
        <w:rPr>
          <w:rFonts w:cs="Arial"/>
        </w:rPr>
      </w:pPr>
      <w:r w:rsidRPr="004F20F8">
        <w:rPr>
          <w:rFonts w:cs="Arial"/>
        </w:rPr>
        <w:t>Link level simulations account for relative SINRs of UEs served by a cell with imperfect power control</w:t>
      </w:r>
    </w:p>
    <w:p w14:paraId="35DE627D" w14:textId="77777777" w:rsidR="00145F7E" w:rsidRDefault="00A1085E" w:rsidP="004F20F8">
      <w:pPr>
        <w:keepNext/>
        <w:spacing w:after="0"/>
      </w:pPr>
      <w:r w:rsidRPr="00276DF6">
        <w:rPr>
          <w:noProof/>
        </w:rPr>
        <w:drawing>
          <wp:inline distT="0" distB="0" distL="0" distR="0" wp14:anchorId="2E55CDA7" wp14:editId="2CBF425B">
            <wp:extent cx="5327015" cy="398716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7015" cy="3987165"/>
                    </a:xfrm>
                    <a:prstGeom prst="rect">
                      <a:avLst/>
                    </a:prstGeom>
                    <a:noFill/>
                    <a:ln>
                      <a:noFill/>
                    </a:ln>
                  </pic:spPr>
                </pic:pic>
              </a:graphicData>
            </a:graphic>
          </wp:inline>
        </w:drawing>
      </w:r>
    </w:p>
    <w:p w14:paraId="3057AB5D" w14:textId="3E124F2F" w:rsidR="00A1085E" w:rsidRPr="004C24D2" w:rsidRDefault="00145F7E" w:rsidP="004F20F8">
      <w:pPr>
        <w:pStyle w:val="Caption"/>
        <w:jc w:val="center"/>
      </w:pPr>
      <w:bookmarkStart w:id="4" w:name="_Ref521618049"/>
      <w:r>
        <w:t xml:space="preserve">Figure </w:t>
      </w:r>
      <w:r w:rsidR="004D67DA">
        <w:rPr>
          <w:noProof/>
        </w:rPr>
        <w:fldChar w:fldCharType="begin"/>
      </w:r>
      <w:r w:rsidR="004D67DA">
        <w:rPr>
          <w:noProof/>
        </w:rPr>
        <w:instrText xml:space="preserve"> SEQ Figure \* ARABIC </w:instrText>
      </w:r>
      <w:r w:rsidR="004D67DA">
        <w:rPr>
          <w:noProof/>
        </w:rPr>
        <w:fldChar w:fldCharType="separate"/>
      </w:r>
      <w:r w:rsidR="0039659D">
        <w:rPr>
          <w:noProof/>
        </w:rPr>
        <w:t>1</w:t>
      </w:r>
      <w:r w:rsidR="004D67DA">
        <w:rPr>
          <w:noProof/>
        </w:rPr>
        <w:fldChar w:fldCharType="end"/>
      </w:r>
      <w:bookmarkEnd w:id="4"/>
      <w:r>
        <w:t>: Dominant Interference Ratios for NOMA Scenario with 500m ISD at 700 MHz</w:t>
      </w:r>
    </w:p>
    <w:p w14:paraId="25D82A74" w14:textId="0E6CE018" w:rsidR="00CE0424" w:rsidRPr="00CE0424" w:rsidRDefault="00CE0424" w:rsidP="004F20F8">
      <w:pPr>
        <w:pStyle w:val="BodyText"/>
      </w:pPr>
    </w:p>
    <w:p w14:paraId="1E469E5B" w14:textId="382D5B39" w:rsidR="003C2CBD" w:rsidRDefault="00D637FF" w:rsidP="004F20F8">
      <w:pPr>
        <w:pStyle w:val="Heading1"/>
      </w:pPr>
      <w:r>
        <w:t>3</w:t>
      </w:r>
      <w:r w:rsidR="00230D18">
        <w:tab/>
      </w:r>
      <w:r w:rsidRPr="00D637FF">
        <w:t>System-level evaluations</w:t>
      </w:r>
    </w:p>
    <w:p w14:paraId="6FA8901D" w14:textId="0BB88D73" w:rsidR="007D048C" w:rsidRDefault="007D048C" w:rsidP="007D048C">
      <w:pPr>
        <w:pStyle w:val="Heading2"/>
      </w:pPr>
      <w:r>
        <w:t>3.1 System Level Calibration Results</w:t>
      </w:r>
    </w:p>
    <w:p w14:paraId="52DE74C7" w14:textId="7232E598" w:rsidR="00472362" w:rsidRDefault="00DA378D" w:rsidP="004C24D2">
      <w:r>
        <w:t xml:space="preserve">A calibration </w:t>
      </w:r>
      <w:r w:rsidR="00472362">
        <w:t xml:space="preserve">exercise </w:t>
      </w:r>
      <w:r>
        <w:t xml:space="preserve">for </w:t>
      </w:r>
      <w:r w:rsidR="00472362">
        <w:t xml:space="preserve">NOMA coupling loss and downlink geometry was agreed in RAN1#93.  Three cases representative of </w:t>
      </w:r>
      <w:proofErr w:type="spellStart"/>
      <w:r w:rsidR="00472362">
        <w:t>mMTC</w:t>
      </w:r>
      <w:proofErr w:type="spellEnd"/>
      <w:r w:rsidR="00472362">
        <w:t xml:space="preserve">, </w:t>
      </w:r>
      <w:proofErr w:type="spellStart"/>
      <w:r w:rsidR="00472362">
        <w:t>eMBB</w:t>
      </w:r>
      <w:proofErr w:type="spellEnd"/>
      <w:r w:rsidR="00472362">
        <w:t>, and URLLC setups were agreed, as captured in the Appendix.</w:t>
      </w:r>
      <w:r w:rsidR="009B1DC5">
        <w:t xml:space="preserve">  We provide coupling </w:t>
      </w:r>
      <w:r w:rsidR="009B1DC5">
        <w:lastRenderedPageBreak/>
        <w:t>loss results below, considering some different interpretations of the assumptions to allow for better alignment of results and to check their impact on maximum coupling loss.</w:t>
      </w:r>
    </w:p>
    <w:p w14:paraId="5A86C786" w14:textId="7A29E4BB" w:rsidR="009330E5" w:rsidRDefault="005F376D" w:rsidP="004C24D2">
      <w:r>
        <w:fldChar w:fldCharType="begin"/>
      </w:r>
      <w:r>
        <w:instrText xml:space="preserve"> REF _Ref519012670 \h </w:instrText>
      </w:r>
      <w:r>
        <w:fldChar w:fldCharType="separate"/>
      </w:r>
      <w:r w:rsidR="0039659D">
        <w:t xml:space="preserve">Figure </w:t>
      </w:r>
      <w:r w:rsidR="0039659D">
        <w:rPr>
          <w:noProof/>
        </w:rPr>
        <w:t>2</w:t>
      </w:r>
      <w:r>
        <w:fldChar w:fldCharType="end"/>
      </w:r>
      <w:r>
        <w:t xml:space="preserve"> </w:t>
      </w:r>
      <w:r>
        <w:fldChar w:fldCharType="begin"/>
      </w:r>
      <w:r>
        <w:instrText xml:space="preserve"> REF _Ref519012697 \p \h </w:instrText>
      </w:r>
      <w:r>
        <w:fldChar w:fldCharType="separate"/>
      </w:r>
      <w:r w:rsidR="0039659D">
        <w:t>below</w:t>
      </w:r>
      <w:r>
        <w:fldChar w:fldCharType="end"/>
      </w:r>
      <w:r>
        <w:t xml:space="preserve"> shows CDFs of the coupling loss for Cases 1, 2, and 3.  </w:t>
      </w:r>
      <w:r w:rsidR="009330E5">
        <w:t xml:space="preserve">We present results for cases where they are modelled as only being on the ground and where the strict definition of the UMa is used, wherein indoor UEs are distributed on different floors of buildings.  </w:t>
      </w:r>
      <w:r>
        <w:t xml:space="preserve">It can be observed that the loss is below 140 dB for more 99% of the cell area for cases 2 and 3.  </w:t>
      </w:r>
      <w:r w:rsidR="0035550A">
        <w:t xml:space="preserve">For case 1, when the UEs are on the ground, the 95% and 99% points are 142 and 146 dB, respectively.  On the other hand, when they have varying height, the 95% and 99% points are 138 and 143 dB, respectively.  </w:t>
      </w:r>
      <w:r>
        <w:t>Therefore, Case</w:t>
      </w:r>
      <w:r w:rsidR="0035550A">
        <w:t xml:space="preserve"> 1 is somewhat close to where extended range may be required, if UEs are modelled as being only on the ground.  </w:t>
      </w:r>
      <w:r w:rsidR="009330E5">
        <w:t>Our understanding is that UEs being on the ground is not consistent with the urban environment used to derive the UMa model</w:t>
      </w:r>
      <w:r w:rsidR="009B1DC5">
        <w:t xml:space="preserve"> and therefore with the UE height model in 38.901</w:t>
      </w:r>
      <w:r w:rsidR="009330E5">
        <w:t xml:space="preserve">.  Therefore, the case 1 model should not imply extended range requirements, </w:t>
      </w:r>
      <w:proofErr w:type="gramStart"/>
      <w:r w:rsidR="009330E5">
        <w:t>as long as</w:t>
      </w:r>
      <w:proofErr w:type="gramEnd"/>
      <w:r w:rsidR="009330E5">
        <w:t xml:space="preserve"> the UE distribution called for in the UMa model is used.</w:t>
      </w:r>
    </w:p>
    <w:p w14:paraId="2BBDC9AB" w14:textId="74EAB10E" w:rsidR="008F6748" w:rsidRDefault="008F6748" w:rsidP="004C24D2">
      <w:r>
        <w:t xml:space="preserve">Examining the Case 2 curves, </w:t>
      </w:r>
      <w:r w:rsidR="007F0282">
        <w:t>we see the same trend where variable UE height</w:t>
      </w:r>
      <w:r w:rsidR="004F7FB8">
        <w:t xml:space="preserve"> has less coupling loss, and so it seems important to ensure companies are aligned on this aspect of the model.  </w:t>
      </w:r>
    </w:p>
    <w:p w14:paraId="6A976037" w14:textId="3DDED82F" w:rsidR="004F7FB8" w:rsidRDefault="004F7FB8" w:rsidP="004F20F8">
      <w:pPr>
        <w:keepNext/>
        <w:spacing w:after="0"/>
      </w:pPr>
      <w:r w:rsidRPr="00D454B4">
        <w:rPr>
          <w:b/>
        </w:rPr>
        <w:t>Observations</w:t>
      </w:r>
      <w:r>
        <w:t>:</w:t>
      </w:r>
    </w:p>
    <w:p w14:paraId="2918592B" w14:textId="4EC68196" w:rsidR="004F7FB8" w:rsidRDefault="004F7FB8" w:rsidP="00D454B4">
      <w:pPr>
        <w:pStyle w:val="ListBullet"/>
        <w:spacing w:after="0"/>
      </w:pPr>
      <w:r>
        <w:t>Whether the UEs model as on the ground or with a varying height has noticeable impact on coupling loss.</w:t>
      </w:r>
    </w:p>
    <w:p w14:paraId="7CFB0B15" w14:textId="363F01DC" w:rsidR="004F7FB8" w:rsidRDefault="004F7FB8" w:rsidP="00D454B4">
      <w:pPr>
        <w:pStyle w:val="ListBullet"/>
        <w:spacing w:after="0"/>
      </w:pPr>
      <w:r>
        <w:t>Case 1 coupling loss is close to where range extension may be needed if UEs are on the ground.</w:t>
      </w:r>
    </w:p>
    <w:p w14:paraId="2A371716" w14:textId="41A4A440" w:rsidR="004F7FB8" w:rsidRDefault="004F7FB8" w:rsidP="00D454B4">
      <w:pPr>
        <w:pStyle w:val="ListBullet"/>
      </w:pPr>
      <w:r>
        <w:t>The UMa channel model assumes an urban environment with UEs in buildings at varying heights.</w:t>
      </w:r>
    </w:p>
    <w:p w14:paraId="50069C60" w14:textId="28A9E485" w:rsidR="00112A33" w:rsidRDefault="00112A33" w:rsidP="00112A33">
      <w:pPr>
        <w:spacing w:after="0"/>
        <w:rPr>
          <w:b/>
        </w:rPr>
      </w:pPr>
    </w:p>
    <w:p w14:paraId="18B08D66" w14:textId="59CD68E3" w:rsidR="00112A33" w:rsidRDefault="00112A33" w:rsidP="00112A33">
      <w:pPr>
        <w:spacing w:after="0"/>
      </w:pPr>
      <w:r>
        <w:t>There is some ambiguity in the definition of cable loss used for the system evaluations and for the system calibrations, copied below.</w:t>
      </w:r>
    </w:p>
    <w:p w14:paraId="2BED1C16" w14:textId="77777777" w:rsidR="00112A33" w:rsidRDefault="00112A33" w:rsidP="00112A33">
      <w:pPr>
        <w:spacing w:after="0"/>
      </w:pP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5"/>
        <w:gridCol w:w="5763"/>
      </w:tblGrid>
      <w:tr w:rsidR="00112A33" w:rsidRPr="00340A58" w14:paraId="4AF0B266" w14:textId="77777777" w:rsidTr="00472362">
        <w:trPr>
          <w:trHeight w:val="20"/>
          <w:jc w:val="center"/>
        </w:trPr>
        <w:tc>
          <w:tcPr>
            <w:tcW w:w="1905" w:type="dxa"/>
          </w:tcPr>
          <w:p w14:paraId="4EB95C1D" w14:textId="77777777" w:rsidR="00112A33" w:rsidRPr="00340A58" w:rsidRDefault="00112A33" w:rsidP="00112C36">
            <w:pPr>
              <w:spacing w:before="40" w:after="0"/>
              <w:rPr>
                <w:rFonts w:ascii="Arial" w:eastAsia="MS Mincho" w:hAnsi="Arial"/>
                <w:sz w:val="18"/>
                <w:lang w:eastAsia="en-GB"/>
              </w:rPr>
            </w:pPr>
            <w:r w:rsidRPr="00340A58">
              <w:rPr>
                <w:rFonts w:ascii="Arial" w:eastAsia="MS Mincho" w:hAnsi="Arial"/>
                <w:sz w:val="18"/>
                <w:lang w:eastAsia="en-GB"/>
              </w:rPr>
              <w:t>BS antenna element gain + connector loss</w:t>
            </w:r>
          </w:p>
        </w:tc>
        <w:tc>
          <w:tcPr>
            <w:tcW w:w="5763" w:type="dxa"/>
            <w:vAlign w:val="center"/>
          </w:tcPr>
          <w:p w14:paraId="380FA318" w14:textId="77777777" w:rsidR="00112A33" w:rsidRPr="00340A58" w:rsidRDefault="00112A33" w:rsidP="00112C36">
            <w:pPr>
              <w:spacing w:after="0"/>
            </w:pPr>
            <w:r w:rsidRPr="00340A58">
              <w:t xml:space="preserve">8 </w:t>
            </w:r>
            <w:proofErr w:type="spellStart"/>
            <w:r w:rsidRPr="00340A58">
              <w:t>dBi</w:t>
            </w:r>
            <w:proofErr w:type="spellEnd"/>
            <w:r w:rsidRPr="00340A58">
              <w:t>, including 3dB cable loss</w:t>
            </w:r>
          </w:p>
        </w:tc>
      </w:tr>
    </w:tbl>
    <w:p w14:paraId="4112987C" w14:textId="383DB5AA" w:rsidR="00112A33" w:rsidRDefault="00112A33" w:rsidP="00112A33">
      <w:pPr>
        <w:spacing w:after="0"/>
      </w:pPr>
    </w:p>
    <w:p w14:paraId="326F157F" w14:textId="337D276C" w:rsidR="00112A33" w:rsidRPr="00112A33" w:rsidRDefault="00112A33" w:rsidP="00112A33">
      <w:pPr>
        <w:spacing w:after="0"/>
      </w:pPr>
      <w:r>
        <w:t xml:space="preserve">Using ‘including’ here could be interpreted as that 3 dB is already </w:t>
      </w:r>
      <w:proofErr w:type="gramStart"/>
      <w:r>
        <w:t>taken into account</w:t>
      </w:r>
      <w:proofErr w:type="gramEnd"/>
      <w:r>
        <w:t xml:space="preserve"> in the 8 </w:t>
      </w:r>
      <w:proofErr w:type="spellStart"/>
      <w:r>
        <w:t>dBi</w:t>
      </w:r>
      <w:proofErr w:type="spellEnd"/>
      <w:r>
        <w:t>.  This does not seem the intent, 3 dB loss is explicitly mentioned, and simply not using it given that it was already included would contradict the reason for mentioning it in the first place. Therefore, ‘</w:t>
      </w:r>
      <w:r w:rsidRPr="00112A33">
        <w:t xml:space="preserve">8 </w:t>
      </w:r>
      <w:proofErr w:type="spellStart"/>
      <w:r w:rsidRPr="00112A33">
        <w:t>dBi</w:t>
      </w:r>
      <w:proofErr w:type="spellEnd"/>
      <w:r w:rsidRPr="00112A33">
        <w:t>, including 3dB cable loss</w:t>
      </w:r>
      <w:r>
        <w:t>’ should be rephrased, e.g. to ‘</w:t>
      </w:r>
      <w:r w:rsidRPr="00112A33">
        <w:t xml:space="preserve">8 </w:t>
      </w:r>
      <w:proofErr w:type="spellStart"/>
      <w:r w:rsidRPr="00112A33">
        <w:t>dBi</w:t>
      </w:r>
      <w:proofErr w:type="spellEnd"/>
      <w:r>
        <w:t xml:space="preserve"> gain; </w:t>
      </w:r>
      <w:r w:rsidRPr="00112A33">
        <w:t>3dB cable loss</w:t>
      </w:r>
      <w:r>
        <w:t>’</w:t>
      </w:r>
    </w:p>
    <w:p w14:paraId="097133D3" w14:textId="77777777" w:rsidR="00112A33" w:rsidRDefault="00112A33" w:rsidP="00112A33">
      <w:pPr>
        <w:spacing w:after="0"/>
        <w:rPr>
          <w:b/>
        </w:rPr>
      </w:pPr>
    </w:p>
    <w:p w14:paraId="643DFAE6" w14:textId="7D0F5396" w:rsidR="004F7FB8" w:rsidRDefault="004F7FB8" w:rsidP="00112A33">
      <w:pPr>
        <w:spacing w:after="0"/>
      </w:pPr>
      <w:r w:rsidRPr="00D454B4">
        <w:rPr>
          <w:b/>
        </w:rPr>
        <w:t>Proposal</w:t>
      </w:r>
      <w:r>
        <w:t>:</w:t>
      </w:r>
    </w:p>
    <w:p w14:paraId="14C9A188" w14:textId="771C6A8C" w:rsidR="004F7FB8" w:rsidRDefault="004F7FB8" w:rsidP="00112A33">
      <w:pPr>
        <w:pStyle w:val="ListBullet"/>
        <w:spacing w:after="0"/>
      </w:pPr>
      <w:r>
        <w:t xml:space="preserve">Stick to the UE height model in 38.901 for UMa </w:t>
      </w:r>
      <w:r w:rsidR="00020EF5">
        <w:t xml:space="preserve">channel </w:t>
      </w:r>
      <w:r>
        <w:t>model</w:t>
      </w:r>
      <w:r w:rsidR="009B1DC5">
        <w:t>, where UEs are at varying height.</w:t>
      </w:r>
    </w:p>
    <w:p w14:paraId="0A85E9A5" w14:textId="620718DA" w:rsidR="00020EF5" w:rsidRDefault="00020EF5" w:rsidP="00661B82">
      <w:pPr>
        <w:pStyle w:val="ListBullet"/>
        <w:spacing w:after="0"/>
        <w:ind w:left="1008"/>
      </w:pPr>
      <w:r>
        <w:t xml:space="preserve">Clarify that </w:t>
      </w:r>
      <w:proofErr w:type="gramStart"/>
      <w:r>
        <w:t>3 dB</w:t>
      </w:r>
      <w:proofErr w:type="gramEnd"/>
      <w:r>
        <w:t xml:space="preserve"> cable loss </w:t>
      </w:r>
      <w:r w:rsidR="00112A33">
        <w:t>is not included in the element gain</w:t>
      </w:r>
    </w:p>
    <w:p w14:paraId="45513B03" w14:textId="21FB9469" w:rsidR="00112A33" w:rsidRDefault="00661B82" w:rsidP="00661B82">
      <w:pPr>
        <w:pStyle w:val="ListBullet"/>
        <w:numPr>
          <w:ilvl w:val="1"/>
          <w:numId w:val="16"/>
        </w:numPr>
      </w:pPr>
      <w:r>
        <w:t>Rephrase ‘</w:t>
      </w:r>
      <w:r w:rsidRPr="00661B82">
        <w:t xml:space="preserve">‘8 </w:t>
      </w:r>
      <w:proofErr w:type="spellStart"/>
      <w:r w:rsidRPr="00661B82">
        <w:t>dBi</w:t>
      </w:r>
      <w:proofErr w:type="spellEnd"/>
      <w:r w:rsidRPr="00661B82">
        <w:t>, including 3dB cable loss’</w:t>
      </w:r>
      <w:r>
        <w:t xml:space="preserve"> as ’</w:t>
      </w:r>
      <w:r w:rsidR="00112A33" w:rsidRPr="00112A33">
        <w:t xml:space="preserve">8 </w:t>
      </w:r>
      <w:proofErr w:type="spellStart"/>
      <w:r w:rsidR="00112A33" w:rsidRPr="00112A33">
        <w:t>dBi</w:t>
      </w:r>
      <w:proofErr w:type="spellEnd"/>
      <w:r w:rsidR="00112A33" w:rsidRPr="00112A33">
        <w:t xml:space="preserve"> gain; 3dB cable loss</w:t>
      </w:r>
      <w:r>
        <w:t>’</w:t>
      </w:r>
    </w:p>
    <w:p w14:paraId="4B7932A5" w14:textId="77777777" w:rsidR="00661B82" w:rsidRDefault="00661B82" w:rsidP="00661B82">
      <w:pPr>
        <w:pStyle w:val="ListBullet"/>
        <w:numPr>
          <w:ilvl w:val="0"/>
          <w:numId w:val="0"/>
        </w:numPr>
      </w:pPr>
    </w:p>
    <w:p w14:paraId="4DDA94C7" w14:textId="00271D7D" w:rsidR="008159DE" w:rsidRDefault="00F367C4" w:rsidP="00112C36">
      <w:pPr>
        <w:keepNext/>
      </w:pPr>
      <w:r w:rsidRPr="00F367C4">
        <w:rPr>
          <w:noProof/>
        </w:rPr>
        <w:lastRenderedPageBreak/>
        <w:drawing>
          <wp:inline distT="0" distB="0" distL="0" distR="0" wp14:anchorId="1054FC8C" wp14:editId="47DD30B2">
            <wp:extent cx="6170295" cy="3762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81030" cy="3768921"/>
                    </a:xfrm>
                    <a:prstGeom prst="rect">
                      <a:avLst/>
                    </a:prstGeom>
                    <a:noFill/>
                    <a:ln>
                      <a:noFill/>
                    </a:ln>
                  </pic:spPr>
                </pic:pic>
              </a:graphicData>
            </a:graphic>
          </wp:inline>
        </w:drawing>
      </w:r>
      <w:r w:rsidRPr="00F367C4">
        <w:t xml:space="preserve"> </w:t>
      </w:r>
    </w:p>
    <w:p w14:paraId="2A89F2B2" w14:textId="3438DF4F" w:rsidR="0075297C" w:rsidRDefault="0075297C" w:rsidP="0075297C">
      <w:pPr>
        <w:pStyle w:val="Caption"/>
        <w:jc w:val="center"/>
      </w:pPr>
      <w:bookmarkStart w:id="5" w:name="_Ref519012670"/>
      <w:bookmarkStart w:id="6" w:name="_Ref519012697"/>
      <w:r>
        <w:t xml:space="preserve">Figure </w:t>
      </w:r>
      <w:r>
        <w:rPr>
          <w:noProof/>
        </w:rPr>
        <w:fldChar w:fldCharType="begin"/>
      </w:r>
      <w:r>
        <w:rPr>
          <w:noProof/>
        </w:rPr>
        <w:instrText xml:space="preserve"> SEQ Figure \* ARABIC </w:instrText>
      </w:r>
      <w:r>
        <w:rPr>
          <w:noProof/>
        </w:rPr>
        <w:fldChar w:fldCharType="separate"/>
      </w:r>
      <w:r w:rsidR="0039659D">
        <w:rPr>
          <w:noProof/>
        </w:rPr>
        <w:t>2</w:t>
      </w:r>
      <w:r>
        <w:rPr>
          <w:noProof/>
        </w:rPr>
        <w:fldChar w:fldCharType="end"/>
      </w:r>
      <w:bookmarkEnd w:id="5"/>
      <w:r>
        <w:t>: Coupling Loss CDFs for Cases 1, 2, and 3</w:t>
      </w:r>
      <w:bookmarkEnd w:id="6"/>
    </w:p>
    <w:p w14:paraId="33E4CB40" w14:textId="69149362" w:rsidR="00D637FF" w:rsidRDefault="00D637FF" w:rsidP="00D637FF">
      <w:pPr>
        <w:pStyle w:val="Heading2"/>
      </w:pPr>
      <w:r w:rsidRPr="00112C36">
        <w:t>3.</w:t>
      </w:r>
      <w:r w:rsidR="00773648" w:rsidRPr="00112C36">
        <w:t>2</w:t>
      </w:r>
      <w:r w:rsidRPr="00112C36">
        <w:t xml:space="preserve"> </w:t>
      </w:r>
      <w:r w:rsidR="00FC7BE6" w:rsidRPr="00112C36">
        <w:t>URLLC traffic model</w:t>
      </w:r>
    </w:p>
    <w:p w14:paraId="51E3B1CA" w14:textId="4A16A360" w:rsidR="000E1B73" w:rsidRDefault="000E1B73" w:rsidP="00D637FF">
      <w:pPr>
        <w:pStyle w:val="BodyText"/>
      </w:pPr>
      <w:r>
        <w:t>URLLC traffic models</w:t>
      </w:r>
      <w:r w:rsidR="0014130E">
        <w:t xml:space="preserve"> were developed in RAN1#93.  Both Poisson and periodic arrivals with 60 and 200 bytes are included.  However, the use cases are not clearly identified, </w:t>
      </w:r>
      <w:proofErr w:type="gramStart"/>
      <w:r w:rsidR="0014130E">
        <w:t>in particular the</w:t>
      </w:r>
      <w:proofErr w:type="gramEnd"/>
      <w:r w:rsidR="0014130E">
        <w:t xml:space="preserve"> intensity of the traffic and the expected UE density.</w:t>
      </w:r>
    </w:p>
    <w:p w14:paraId="66AB2F63" w14:textId="433135A4" w:rsidR="00A5042C" w:rsidRDefault="00F94BA6" w:rsidP="00D637FF">
      <w:pPr>
        <w:pStyle w:val="BodyText"/>
      </w:pPr>
      <w:r>
        <w:t xml:space="preserve">Interesting use cases for </w:t>
      </w:r>
      <w:r w:rsidR="00435C5E">
        <w:t xml:space="preserve">URLLC </w:t>
      </w:r>
      <w:r>
        <w:t xml:space="preserve">with NOMA </w:t>
      </w:r>
      <w:r w:rsidR="00CD4F49">
        <w:t xml:space="preserve">and small packets </w:t>
      </w:r>
      <w:r w:rsidR="001C78DF">
        <w:t xml:space="preserve">are rather specialized.  </w:t>
      </w:r>
      <w:r w:rsidR="00981369">
        <w:t>Many</w:t>
      </w:r>
      <w:r w:rsidR="00684578">
        <w:t xml:space="preserve"> low</w:t>
      </w:r>
      <w:r w:rsidR="00A009D2">
        <w:t xml:space="preserve"> latency and </w:t>
      </w:r>
      <w:r w:rsidR="007B1246">
        <w:t xml:space="preserve">high reliability </w:t>
      </w:r>
      <w:r w:rsidR="0030678E">
        <w:t>applications</w:t>
      </w:r>
      <w:r w:rsidR="00FE048D">
        <w:t xml:space="preserve"> do not </w:t>
      </w:r>
      <w:r w:rsidR="00DD185A">
        <w:t>have high connection density</w:t>
      </w:r>
      <w:r w:rsidR="009A5658">
        <w:t xml:space="preserve"> nor </w:t>
      </w:r>
      <w:r w:rsidR="003B1662">
        <w:t xml:space="preserve">high </w:t>
      </w:r>
      <w:r w:rsidR="00FB2E08">
        <w:t xml:space="preserve">packet arrival </w:t>
      </w:r>
      <w:r w:rsidR="003B1662">
        <w:t>rate requirements</w:t>
      </w:r>
      <w:r w:rsidR="00DD185A">
        <w:t xml:space="preserve"> when used in </w:t>
      </w:r>
      <w:r w:rsidR="00C7544B">
        <w:t xml:space="preserve">macrocell scenarios.  </w:t>
      </w:r>
      <w:r w:rsidR="009F24BF">
        <w:t>Consequently, there</w:t>
      </w:r>
      <w:r w:rsidR="00EB73B4">
        <w:t xml:space="preserve"> will be similar behavior to the </w:t>
      </w:r>
      <w:proofErr w:type="spellStart"/>
      <w:r w:rsidR="00EB73B4">
        <w:t>mMTC</w:t>
      </w:r>
      <w:proofErr w:type="spellEnd"/>
      <w:r w:rsidR="00EB73B4">
        <w:t xml:space="preserve"> case, whe</w:t>
      </w:r>
      <w:r w:rsidR="00445761">
        <w:t xml:space="preserve">n packet </w:t>
      </w:r>
      <w:proofErr w:type="gramStart"/>
      <w:r w:rsidR="00445761">
        <w:t>are</w:t>
      </w:r>
      <w:proofErr w:type="gramEnd"/>
      <w:r w:rsidR="00445761">
        <w:t xml:space="preserve"> small</w:t>
      </w:r>
      <w:r w:rsidR="0017778C">
        <w:t xml:space="preserve">, and traffic intensity and connection density are low, there will be </w:t>
      </w:r>
      <w:r w:rsidR="000E19EF">
        <w:t>little opportunity for packets to arrive in the same slot</w:t>
      </w:r>
      <w:r w:rsidR="00335496">
        <w:t xml:space="preserve">, and consequently no need for multi-user schemes such as NOMA.  </w:t>
      </w:r>
      <w:r w:rsidR="00B02745">
        <w:t>F</w:t>
      </w:r>
      <w:r w:rsidR="003B1662">
        <w:t xml:space="preserve">actory automation applications can have </w:t>
      </w:r>
      <w:r w:rsidR="00A62290">
        <w:t xml:space="preserve">higher </w:t>
      </w:r>
      <w:r w:rsidR="006812AE">
        <w:t xml:space="preserve">data rate as well as </w:t>
      </w:r>
      <w:r w:rsidR="003B1662">
        <w:t>tight latency</w:t>
      </w:r>
      <w:r w:rsidR="00317AA4">
        <w:t xml:space="preserve"> and</w:t>
      </w:r>
      <w:r w:rsidR="00C0711F">
        <w:t xml:space="preserve"> </w:t>
      </w:r>
      <w:r w:rsidR="00ED12A5">
        <w:t xml:space="preserve">reliability </w:t>
      </w:r>
      <w:r w:rsidR="00317AA4">
        <w:t xml:space="preserve">requirements, but </w:t>
      </w:r>
      <w:r w:rsidR="00C41AD7">
        <w:t>are often served by indoor</w:t>
      </w:r>
      <w:r w:rsidR="003B1662">
        <w:t xml:space="preserve"> </w:t>
      </w:r>
      <w:r w:rsidR="00AA7EC1">
        <w:t>base stations</w:t>
      </w:r>
      <w:r w:rsidR="007756C8">
        <w:t xml:space="preserve">, </w:t>
      </w:r>
      <w:r w:rsidR="0059002F">
        <w:t xml:space="preserve">while the NOMA study has agreed to 500m </w:t>
      </w:r>
      <w:r w:rsidR="00BB4A60">
        <w:t xml:space="preserve">ISD </w:t>
      </w:r>
      <w:proofErr w:type="spellStart"/>
      <w:r w:rsidR="009F24BF">
        <w:t>macrocells</w:t>
      </w:r>
      <w:proofErr w:type="spellEnd"/>
      <w:r w:rsidR="00AA7EC1">
        <w:t xml:space="preserve">.  </w:t>
      </w:r>
      <w:r w:rsidR="00C92E5A">
        <w:t xml:space="preserve">Consequently, </w:t>
      </w:r>
      <w:r w:rsidR="00A44EF1">
        <w:t xml:space="preserve">it can be challenging to develop a </w:t>
      </w:r>
      <w:r w:rsidR="002D42A0">
        <w:t>traffic model reflecting a realistic use case for URLLC with NOMA.</w:t>
      </w:r>
    </w:p>
    <w:p w14:paraId="7A370C4B" w14:textId="49A9FA36" w:rsidR="00C06329" w:rsidRDefault="00FD1639" w:rsidP="008B4B83">
      <w:pPr>
        <w:pStyle w:val="BodyText"/>
      </w:pPr>
      <w:r>
        <w:t xml:space="preserve">One use case that is </w:t>
      </w:r>
      <w:proofErr w:type="gramStart"/>
      <w:r>
        <w:t>fairly close</w:t>
      </w:r>
      <w:proofErr w:type="gramEnd"/>
      <w:r>
        <w:t xml:space="preserve"> to what is needed for NOMA study is the </w:t>
      </w:r>
      <w:r w:rsidR="000A2391">
        <w:t>m</w:t>
      </w:r>
      <w:r w:rsidR="000A2391" w:rsidRPr="000A2391">
        <w:t xml:space="preserve">assive wireless sensor networks in </w:t>
      </w:r>
      <w:r w:rsidR="000A2391">
        <w:t xml:space="preserve">the </w:t>
      </w:r>
      <w:r w:rsidR="000A2391" w:rsidRPr="000A2391">
        <w:t>‘Factories of the future’</w:t>
      </w:r>
      <w:r w:rsidR="000A2391">
        <w:t xml:space="preserve"> vertical in </w:t>
      </w:r>
      <w:r w:rsidR="009B6BE2">
        <w:t xml:space="preserve">the </w:t>
      </w:r>
      <w:r w:rsidR="000538E3">
        <w:t xml:space="preserve">SA1 study </w:t>
      </w:r>
      <w:r w:rsidR="00433B91">
        <w:t xml:space="preserve">on </w:t>
      </w:r>
      <w:r w:rsidR="003D201F">
        <w:t>c</w:t>
      </w:r>
      <w:r w:rsidR="003D201F" w:rsidRPr="003D201F">
        <w:t xml:space="preserve">ommunication for automation in vertical domains </w:t>
      </w:r>
      <w:r w:rsidR="00407AD1">
        <w:fldChar w:fldCharType="begin"/>
      </w:r>
      <w:r w:rsidR="00407AD1">
        <w:instrText xml:space="preserve"> REF _Ref513651141 \r \h </w:instrText>
      </w:r>
      <w:r w:rsidR="00407AD1">
        <w:fldChar w:fldCharType="separate"/>
      </w:r>
      <w:r w:rsidR="0039659D">
        <w:t>[1]</w:t>
      </w:r>
      <w:r w:rsidR="00407AD1">
        <w:fldChar w:fldCharType="end"/>
      </w:r>
      <w:r w:rsidR="000A2391" w:rsidRPr="000A2391">
        <w:t xml:space="preserve">.  </w:t>
      </w:r>
      <w:r w:rsidR="00571454">
        <w:t xml:space="preserve">This use case requires </w:t>
      </w:r>
      <w:r w:rsidR="008D4DF9" w:rsidRPr="008D4DF9">
        <w:t xml:space="preserve">low latency, high reliability, and high </w:t>
      </w:r>
      <w:r w:rsidR="00427FE8">
        <w:t xml:space="preserve">UE </w:t>
      </w:r>
      <w:r w:rsidR="008D4DF9" w:rsidRPr="008D4DF9">
        <w:t>density</w:t>
      </w:r>
      <w:r w:rsidR="00427FE8">
        <w:t xml:space="preserve">.  </w:t>
      </w:r>
      <w:r w:rsidR="0077112A">
        <w:t>The use case includes applications with r</w:t>
      </w:r>
      <w:r w:rsidR="00E14C0B">
        <w:t>elatively frequent small packets</w:t>
      </w:r>
      <w:r w:rsidR="00582527">
        <w:t xml:space="preserve"> as well. </w:t>
      </w:r>
      <w:r w:rsidR="00E14C0B">
        <w:t xml:space="preserve"> </w:t>
      </w:r>
      <w:r w:rsidR="00427FE8">
        <w:t xml:space="preserve">However, it presumes that indoor </w:t>
      </w:r>
      <w:r w:rsidR="00BA1088">
        <w:t xml:space="preserve">small cells are used </w:t>
      </w:r>
      <w:r w:rsidR="00591302">
        <w:t xml:space="preserve">is used.  </w:t>
      </w:r>
      <w:r w:rsidR="00BA1088">
        <w:t xml:space="preserve">If we instead assume that </w:t>
      </w:r>
      <w:r w:rsidR="007A2CD4">
        <w:t>many of these indoor small cells are covered by a macrocell</w:t>
      </w:r>
      <w:r w:rsidR="00401FA8">
        <w:t xml:space="preserve">, this use case then seems relatively aligned with what is needed for the NOMA study.  </w:t>
      </w:r>
      <w:r w:rsidR="003A5E78">
        <w:t xml:space="preserve">Given the use of outdoor </w:t>
      </w:r>
      <w:proofErr w:type="spellStart"/>
      <w:r w:rsidR="003A5E78">
        <w:t>macrocells</w:t>
      </w:r>
      <w:proofErr w:type="spellEnd"/>
      <w:r w:rsidR="003A5E78">
        <w:t xml:space="preserve">, </w:t>
      </w:r>
      <w:r w:rsidR="0097496D">
        <w:t>the ‘</w:t>
      </w:r>
      <w:proofErr w:type="gramStart"/>
      <w:r w:rsidR="0097496D">
        <w:t>interval based</w:t>
      </w:r>
      <w:proofErr w:type="gramEnd"/>
      <w:r w:rsidR="0097496D">
        <w:t xml:space="preserve"> condition monitoring’ scenario </w:t>
      </w:r>
      <w:r w:rsidR="00480A9E">
        <w:t xml:space="preserve">with </w:t>
      </w:r>
      <w:r w:rsidR="00834155">
        <w:t>10 packets / second arrival rate</w:t>
      </w:r>
      <w:r w:rsidR="00651949">
        <w:t xml:space="preserve"> seems a good match.</w:t>
      </w:r>
      <w:r w:rsidR="00EF6691">
        <w:t xml:space="preserve">  </w:t>
      </w:r>
      <w:r w:rsidR="00C06329">
        <w:t>In this use case, c</w:t>
      </w:r>
      <w:r w:rsidR="00C06329" w:rsidRPr="00D11CC3">
        <w:t xml:space="preserve">onnection densities can </w:t>
      </w:r>
      <w:r w:rsidR="00C06329">
        <w:t xml:space="preserve">range from 0.05-1.0 </w:t>
      </w:r>
      <w:r w:rsidR="00C06329" w:rsidRPr="00D11CC3">
        <w:t>UE / m</w:t>
      </w:r>
      <w:r w:rsidR="00C06329" w:rsidRPr="005E5A75">
        <w:rPr>
          <w:vertAlign w:val="superscript"/>
        </w:rPr>
        <w:t>2</w:t>
      </w:r>
      <w:r w:rsidR="00C06329" w:rsidRPr="00D11CC3">
        <w:t xml:space="preserve"> in local areas</w:t>
      </w:r>
      <w:r w:rsidR="00C06329">
        <w:t xml:space="preserve"> of 100mx100m</w:t>
      </w:r>
      <w:r w:rsidR="00D363A3">
        <w:t xml:space="preserve">.  Since </w:t>
      </w:r>
      <w:r w:rsidR="00D84CA6">
        <w:t xml:space="preserve">only a fraction of the </w:t>
      </w:r>
      <w:r w:rsidR="00FF17C5">
        <w:t>macro</w:t>
      </w:r>
      <w:r w:rsidR="00D84CA6">
        <w:t xml:space="preserve">cell </w:t>
      </w:r>
      <w:r w:rsidR="00EC1FE7">
        <w:t xml:space="preserve">would </w:t>
      </w:r>
      <w:r w:rsidR="00FF17C5">
        <w:t xml:space="preserve">contain </w:t>
      </w:r>
      <w:r w:rsidR="000827A1">
        <w:t xml:space="preserve">factories </w:t>
      </w:r>
      <w:r w:rsidR="00D84CA6">
        <w:t>using these</w:t>
      </w:r>
      <w:r w:rsidR="00C06329" w:rsidRPr="00D11CC3">
        <w:t xml:space="preserve"> </w:t>
      </w:r>
      <w:r w:rsidR="00FF17C5">
        <w:t xml:space="preserve">wireless sensor networks, the </w:t>
      </w:r>
      <w:r w:rsidR="004024FB">
        <w:t xml:space="preserve">connection densities averaged over the cell would be substantially </w:t>
      </w:r>
      <w:r w:rsidR="00C95AD8">
        <w:t>less than the local density, and the high end of 1 UE /</w:t>
      </w:r>
      <w:r w:rsidR="00D310D8" w:rsidRPr="00D310D8">
        <w:t xml:space="preserve"> </w:t>
      </w:r>
      <w:r w:rsidR="00D310D8" w:rsidRPr="00D11CC3">
        <w:t>m</w:t>
      </w:r>
      <w:r w:rsidR="00D310D8" w:rsidRPr="00895A05">
        <w:rPr>
          <w:vertAlign w:val="superscript"/>
        </w:rPr>
        <w:t>2</w:t>
      </w:r>
      <w:r w:rsidR="00085625">
        <w:t xml:space="preserve"> within the service area </w:t>
      </w:r>
      <w:r w:rsidR="00D310D8">
        <w:t>would be quite unrealistic.</w:t>
      </w:r>
      <w:r w:rsidR="00C06329">
        <w:t xml:space="preserve"> </w:t>
      </w:r>
      <w:r w:rsidR="00085625">
        <w:t xml:space="preserve">We note that </w:t>
      </w:r>
      <w:r w:rsidR="00C06329">
        <w:t>0.01 UE/m</w:t>
      </w:r>
      <w:r w:rsidR="00AD337F" w:rsidRPr="008B4B83">
        <w:rPr>
          <w:vertAlign w:val="superscript"/>
        </w:rPr>
        <w:t>2</w:t>
      </w:r>
      <w:r w:rsidR="00C06329">
        <w:t xml:space="preserve"> </w:t>
      </w:r>
      <w:r w:rsidR="00AD337F">
        <w:t xml:space="preserve">is described </w:t>
      </w:r>
      <w:r w:rsidR="00C06329">
        <w:t>as ‘very high’ density</w:t>
      </w:r>
      <w:r w:rsidR="00AD337F">
        <w:t xml:space="preserve"> in multiple places in the </w:t>
      </w:r>
      <w:r w:rsidR="00744581">
        <w:t>‘</w:t>
      </w:r>
      <w:r w:rsidR="006928DD" w:rsidRPr="006928DD">
        <w:t xml:space="preserve">Factories of the </w:t>
      </w:r>
      <w:r w:rsidR="00744581">
        <w:t>F</w:t>
      </w:r>
      <w:r w:rsidR="006928DD" w:rsidRPr="006928DD">
        <w:t>uture’</w:t>
      </w:r>
      <w:r w:rsidR="00966A63">
        <w:t xml:space="preserve"> vertical</w:t>
      </w:r>
      <w:r w:rsidR="00C06329">
        <w:t>.  Given this, 0.01 UE/</w:t>
      </w:r>
      <w:r w:rsidR="00D85CF1">
        <w:t>m</w:t>
      </w:r>
      <w:r w:rsidR="00D85CF1" w:rsidRPr="00895A05">
        <w:rPr>
          <w:vertAlign w:val="superscript"/>
        </w:rPr>
        <w:t>2</w:t>
      </w:r>
      <w:r w:rsidR="00C06329">
        <w:t xml:space="preserve"> seems a reasonable upper bound on </w:t>
      </w:r>
      <w:r w:rsidR="00D85CF1">
        <w:t xml:space="preserve">the average </w:t>
      </w:r>
      <w:r w:rsidR="00C06329">
        <w:t>connection density for URLLC.</w:t>
      </w:r>
    </w:p>
    <w:p w14:paraId="4EB3F1E6" w14:textId="171ED7CE" w:rsidR="00435C5E" w:rsidRDefault="00435C5E" w:rsidP="00D637FF">
      <w:pPr>
        <w:pStyle w:val="BodyText"/>
      </w:pPr>
    </w:p>
    <w:p w14:paraId="1549AA3E" w14:textId="498D62CD" w:rsidR="002526C9" w:rsidRPr="008B4B83" w:rsidRDefault="002526C9" w:rsidP="00AA6878">
      <w:pPr>
        <w:pStyle w:val="BodyText"/>
        <w:keepNext/>
        <w:spacing w:after="0"/>
        <w:rPr>
          <w:b/>
        </w:rPr>
      </w:pPr>
      <w:r w:rsidRPr="008B4B83">
        <w:rPr>
          <w:b/>
        </w:rPr>
        <w:lastRenderedPageBreak/>
        <w:t>Observations:</w:t>
      </w:r>
    </w:p>
    <w:p w14:paraId="1A79AA8B" w14:textId="77777777" w:rsidR="00DF5C5E" w:rsidRDefault="001411D2" w:rsidP="00AA6878">
      <w:pPr>
        <w:pStyle w:val="BodyText"/>
        <w:keepNext/>
        <w:numPr>
          <w:ilvl w:val="0"/>
          <w:numId w:val="28"/>
        </w:numPr>
        <w:spacing w:after="0"/>
      </w:pPr>
      <w:r w:rsidRPr="001411D2">
        <w:t xml:space="preserve">Interesting use cases for URLLC with NOMA and small packets are rather specialized.  </w:t>
      </w:r>
    </w:p>
    <w:p w14:paraId="501438F9" w14:textId="45CB38B9" w:rsidR="001411D2" w:rsidRDefault="001411D2" w:rsidP="00D56CE3">
      <w:pPr>
        <w:pStyle w:val="BodyText"/>
        <w:numPr>
          <w:ilvl w:val="1"/>
          <w:numId w:val="28"/>
        </w:numPr>
        <w:spacing w:after="0"/>
      </w:pPr>
      <w:r w:rsidRPr="001411D2">
        <w:t xml:space="preserve">Many low latency and high reliability applications do not have high connection density nor high </w:t>
      </w:r>
      <w:r w:rsidR="00EC7056">
        <w:t xml:space="preserve">packet arrival </w:t>
      </w:r>
      <w:r w:rsidRPr="001411D2">
        <w:t>rate requirements when used in macrocell scenarios.</w:t>
      </w:r>
    </w:p>
    <w:p w14:paraId="5A2F832A" w14:textId="18F0CB2D" w:rsidR="00613C56" w:rsidRDefault="00B63298" w:rsidP="00613C56">
      <w:pPr>
        <w:pStyle w:val="BodyText"/>
        <w:numPr>
          <w:ilvl w:val="0"/>
          <w:numId w:val="28"/>
        </w:numPr>
        <w:spacing w:after="0"/>
      </w:pPr>
      <w:r>
        <w:t xml:space="preserve">The ‘massive wireless sensor networks’ use case </w:t>
      </w:r>
      <w:r w:rsidR="00407AD1">
        <w:fldChar w:fldCharType="begin"/>
      </w:r>
      <w:r w:rsidR="00407AD1">
        <w:instrText xml:space="preserve"> REF _Ref513651141 \r \h </w:instrText>
      </w:r>
      <w:r w:rsidR="00407AD1">
        <w:fldChar w:fldCharType="separate"/>
      </w:r>
      <w:r w:rsidR="0039659D">
        <w:t>[1]</w:t>
      </w:r>
      <w:r w:rsidR="00407AD1">
        <w:fldChar w:fldCharType="end"/>
      </w:r>
      <w:r w:rsidR="00051ACA">
        <w:t xml:space="preserve"> might be ‘stretched’ for use with NOMA</w:t>
      </w:r>
    </w:p>
    <w:p w14:paraId="10F31D04" w14:textId="55342CB3" w:rsidR="00A90E4C" w:rsidRDefault="00A90E4C" w:rsidP="00A90E4C">
      <w:pPr>
        <w:pStyle w:val="BodyText"/>
        <w:numPr>
          <w:ilvl w:val="1"/>
          <w:numId w:val="28"/>
        </w:numPr>
        <w:spacing w:after="0"/>
      </w:pPr>
      <w:r w:rsidRPr="00A90E4C">
        <w:t xml:space="preserve">This use case requires </w:t>
      </w:r>
      <w:r w:rsidR="0035344F">
        <w:t xml:space="preserve">relatively </w:t>
      </w:r>
      <w:r w:rsidRPr="00A90E4C">
        <w:t>low latency</w:t>
      </w:r>
      <w:r w:rsidR="0035344F">
        <w:t xml:space="preserve"> and relatively</w:t>
      </w:r>
      <w:r w:rsidRPr="00A90E4C">
        <w:t xml:space="preserve"> high reliability</w:t>
      </w:r>
      <w:r w:rsidR="007B1F59">
        <w:t>,</w:t>
      </w:r>
      <w:r w:rsidRPr="00A90E4C">
        <w:t xml:space="preserve"> UE density</w:t>
      </w:r>
      <w:r w:rsidR="007B1F59">
        <w:t>, and packet arrival rates.</w:t>
      </w:r>
    </w:p>
    <w:p w14:paraId="457C78E9" w14:textId="5F2FDCB0" w:rsidR="00051ACA" w:rsidRDefault="00D34BD8" w:rsidP="00051ACA">
      <w:pPr>
        <w:pStyle w:val="BodyText"/>
        <w:numPr>
          <w:ilvl w:val="1"/>
          <w:numId w:val="28"/>
        </w:numPr>
        <w:spacing w:after="0"/>
      </w:pPr>
      <w:r>
        <w:t xml:space="preserve">Instead of using indoor small cells, </w:t>
      </w:r>
      <w:r w:rsidR="00CE0D84">
        <w:t xml:space="preserve">many of the indoor </w:t>
      </w:r>
      <w:r w:rsidR="008E6FB0">
        <w:t xml:space="preserve">sensor networks are served by </w:t>
      </w:r>
      <w:proofErr w:type="spellStart"/>
      <w:r w:rsidR="00CE0D84">
        <w:t>macrocells</w:t>
      </w:r>
      <w:proofErr w:type="spellEnd"/>
      <w:r w:rsidR="00CE0D84">
        <w:t>.</w:t>
      </w:r>
    </w:p>
    <w:p w14:paraId="4A322D6B" w14:textId="1A9A2443" w:rsidR="00A831B0" w:rsidRDefault="009C0C44" w:rsidP="00051ACA">
      <w:pPr>
        <w:pStyle w:val="BodyText"/>
        <w:numPr>
          <w:ilvl w:val="1"/>
          <w:numId w:val="28"/>
        </w:numPr>
        <w:spacing w:after="0"/>
      </w:pPr>
      <w:r>
        <w:t xml:space="preserve">Packet arrival rates </w:t>
      </w:r>
      <w:r w:rsidR="00FB1FC6">
        <w:t xml:space="preserve">can be </w:t>
      </w:r>
      <w:r w:rsidR="008F6E9E">
        <w:t>up to 10 Hz</w:t>
      </w:r>
    </w:p>
    <w:p w14:paraId="26C52F09" w14:textId="3CEAF8B5" w:rsidR="00FB1FC6" w:rsidRDefault="005F3E81" w:rsidP="008B4B83">
      <w:pPr>
        <w:pStyle w:val="BodyText"/>
        <w:numPr>
          <w:ilvl w:val="1"/>
          <w:numId w:val="28"/>
        </w:numPr>
        <w:spacing w:after="0"/>
      </w:pPr>
      <w:r>
        <w:t>A m</w:t>
      </w:r>
      <w:r w:rsidR="00794718">
        <w:t xml:space="preserve">aximum </w:t>
      </w:r>
      <w:r>
        <w:t xml:space="preserve">average </w:t>
      </w:r>
      <w:r w:rsidR="00794718">
        <w:t>connection densit</w:t>
      </w:r>
      <w:r>
        <w:t>y</w:t>
      </w:r>
      <w:r w:rsidR="00794718">
        <w:t xml:space="preserve"> </w:t>
      </w:r>
      <w:r>
        <w:t xml:space="preserve">over the cell </w:t>
      </w:r>
      <w:r w:rsidR="00794718">
        <w:t xml:space="preserve">of 0.01 </w:t>
      </w:r>
      <w:r w:rsidR="00464AAA" w:rsidRPr="00D11CC3">
        <w:t>UE / m</w:t>
      </w:r>
      <w:r w:rsidR="00464AAA" w:rsidRPr="00895A05">
        <w:rPr>
          <w:vertAlign w:val="superscript"/>
        </w:rPr>
        <w:t>2</w:t>
      </w:r>
      <w:r w:rsidR="00464AAA" w:rsidRPr="00D11CC3">
        <w:t xml:space="preserve"> </w:t>
      </w:r>
      <w:r w:rsidR="00464AAA">
        <w:t>seem appropriate</w:t>
      </w:r>
    </w:p>
    <w:p w14:paraId="79714A3D" w14:textId="77777777" w:rsidR="002526C9" w:rsidRDefault="002526C9" w:rsidP="00D637FF">
      <w:pPr>
        <w:pStyle w:val="BodyText"/>
      </w:pPr>
    </w:p>
    <w:p w14:paraId="7D3CEF69" w14:textId="0AC47A15" w:rsidR="00B63AD1" w:rsidRDefault="003378C2" w:rsidP="00D637FF">
      <w:pPr>
        <w:pStyle w:val="BodyText"/>
      </w:pPr>
      <w:r>
        <w:t xml:space="preserve">Having both the </w:t>
      </w:r>
      <w:r w:rsidR="0014130E">
        <w:t>6</w:t>
      </w:r>
      <w:r>
        <w:t xml:space="preserve">0 and </w:t>
      </w:r>
      <w:proofErr w:type="gramStart"/>
      <w:r>
        <w:t>200 byte</w:t>
      </w:r>
      <w:proofErr w:type="gramEnd"/>
      <w:r>
        <w:t xml:space="preserve"> packet sizes </w:t>
      </w:r>
      <w:r w:rsidR="0014130E">
        <w:t xml:space="preserve">supported in the NOMA URLLC traffic model </w:t>
      </w:r>
      <w:r>
        <w:t>as candidate packet sizes for UE</w:t>
      </w:r>
      <w:r w:rsidR="00E80A2E">
        <w:t>s in a given</w:t>
      </w:r>
      <w:r>
        <w:t xml:space="preserve"> simulation is more realistic</w:t>
      </w:r>
      <w:r w:rsidR="00016B6C">
        <w:t>, since it is highly unlikely that all UEs in a cell would run the exact same application</w:t>
      </w:r>
      <w:r w:rsidR="00836A06">
        <w:t xml:space="preserve"> with the same packet sizes</w:t>
      </w:r>
      <w:r w:rsidR="00016B6C">
        <w:t>.</w:t>
      </w:r>
    </w:p>
    <w:p w14:paraId="514FDE56" w14:textId="707392A1" w:rsidR="00AD396B" w:rsidRDefault="003651E8" w:rsidP="008B4B83">
      <w:pPr>
        <w:pStyle w:val="BodyText"/>
        <w:spacing w:after="0"/>
      </w:pPr>
      <w:r w:rsidRPr="008B4B83">
        <w:rPr>
          <w:b/>
        </w:rPr>
        <w:t>Observations</w:t>
      </w:r>
      <w:r>
        <w:t>:</w:t>
      </w:r>
    </w:p>
    <w:p w14:paraId="0703CA66" w14:textId="633DE4E2" w:rsidR="00716B7D" w:rsidRDefault="00716B7D" w:rsidP="008B4B83">
      <w:pPr>
        <w:pStyle w:val="BodyText"/>
        <w:numPr>
          <w:ilvl w:val="0"/>
          <w:numId w:val="34"/>
        </w:numPr>
      </w:pPr>
      <w:r>
        <w:t xml:space="preserve">UEs in a simulation should be able to transmit either </w:t>
      </w:r>
      <w:r w:rsidR="00E81838">
        <w:t>6</w:t>
      </w:r>
      <w:r>
        <w:t>0 or 200 bytes</w:t>
      </w:r>
      <w:r w:rsidR="000624C3">
        <w:t xml:space="preserve"> to reflect some variation among UE</w:t>
      </w:r>
      <w:r w:rsidR="00254773">
        <w:t xml:space="preserve"> application</w:t>
      </w:r>
      <w:r w:rsidR="000624C3">
        <w:t>s in a cell</w:t>
      </w:r>
    </w:p>
    <w:p w14:paraId="2745B3B9" w14:textId="77777777" w:rsidR="00823AC2" w:rsidRDefault="00823AC2" w:rsidP="00D637FF">
      <w:pPr>
        <w:pStyle w:val="BodyText"/>
      </w:pPr>
    </w:p>
    <w:p w14:paraId="4C30D2D0" w14:textId="5882923C" w:rsidR="00AD396B" w:rsidRDefault="00BE7B83" w:rsidP="00D637FF">
      <w:pPr>
        <w:pStyle w:val="BodyText"/>
      </w:pPr>
      <w:r>
        <w:t xml:space="preserve">Given the </w:t>
      </w:r>
      <w:r w:rsidR="00344445">
        <w:t xml:space="preserve">above, we propose the following </w:t>
      </w:r>
      <w:r w:rsidR="0014130E">
        <w:t xml:space="preserve">refinements </w:t>
      </w:r>
      <w:r w:rsidR="00344445">
        <w:t xml:space="preserve">for </w:t>
      </w:r>
      <w:r w:rsidR="0014130E">
        <w:t xml:space="preserve">the NOMA </w:t>
      </w:r>
      <w:r w:rsidR="00344445">
        <w:t>URLLC</w:t>
      </w:r>
      <w:r w:rsidR="0014130E">
        <w:t xml:space="preserve"> traffic model</w:t>
      </w:r>
      <w:r w:rsidR="00344445">
        <w:t>:</w:t>
      </w:r>
    </w:p>
    <w:p w14:paraId="1CB7702D" w14:textId="17311D50" w:rsidR="00823AC2" w:rsidRDefault="00823AC2" w:rsidP="00823AC2">
      <w:pPr>
        <w:pStyle w:val="BodyText"/>
        <w:spacing w:after="0"/>
        <w:rPr>
          <w:b/>
        </w:rPr>
      </w:pPr>
      <w:r w:rsidRPr="008B4B83">
        <w:rPr>
          <w:b/>
        </w:rPr>
        <w:t>Proposal</w:t>
      </w:r>
      <w:r w:rsidR="0014130E">
        <w:rPr>
          <w:b/>
        </w:rPr>
        <w:t>s</w:t>
      </w:r>
      <w:r w:rsidRPr="008B4B83">
        <w:rPr>
          <w:b/>
        </w:rPr>
        <w:t>:</w:t>
      </w:r>
    </w:p>
    <w:p w14:paraId="13F274B0" w14:textId="0056ECBA" w:rsidR="005A6992" w:rsidRPr="005A6992" w:rsidRDefault="005A6992" w:rsidP="008B4B83">
      <w:pPr>
        <w:pStyle w:val="BodyText"/>
        <w:spacing w:after="0"/>
      </w:pPr>
      <w:r w:rsidRPr="008B4B83">
        <w:t>For NOMA URLLC, traffic is modelled as</w:t>
      </w:r>
      <w:r w:rsidR="00340ACB">
        <w:t xml:space="preserve"> follows</w:t>
      </w:r>
      <w:r w:rsidRPr="008B4B83">
        <w:t>:</w:t>
      </w:r>
    </w:p>
    <w:p w14:paraId="3AF1819D" w14:textId="0B72CE91" w:rsidR="00991DFF" w:rsidRDefault="00FC1049" w:rsidP="00F01763">
      <w:pPr>
        <w:pStyle w:val="BodyText"/>
        <w:numPr>
          <w:ilvl w:val="0"/>
          <w:numId w:val="34"/>
        </w:numPr>
        <w:spacing w:after="0"/>
      </w:pPr>
      <w:r>
        <w:t>Average p</w:t>
      </w:r>
      <w:r w:rsidR="00991DFF">
        <w:t xml:space="preserve">acket </w:t>
      </w:r>
      <w:r w:rsidR="00AD635C">
        <w:t>arriv</w:t>
      </w:r>
      <w:r>
        <w:t>al rate is</w:t>
      </w:r>
      <w:r w:rsidR="00AD635C">
        <w:t xml:space="preserve"> no </w:t>
      </w:r>
      <w:r>
        <w:t xml:space="preserve">greater </w:t>
      </w:r>
      <w:r w:rsidR="00AD635C">
        <w:t>than 10 Hz</w:t>
      </w:r>
    </w:p>
    <w:p w14:paraId="26E0A344" w14:textId="6CE05DF5" w:rsidR="00AD635C" w:rsidRDefault="002E75E3" w:rsidP="008B4B83">
      <w:pPr>
        <w:pStyle w:val="BodyText"/>
        <w:numPr>
          <w:ilvl w:val="0"/>
          <w:numId w:val="34"/>
        </w:numPr>
        <w:spacing w:after="0"/>
      </w:pPr>
      <w:r>
        <w:t>A</w:t>
      </w:r>
      <w:r w:rsidR="00AD635C">
        <w:t xml:space="preserve">verage connection density over the cell </w:t>
      </w:r>
      <w:r>
        <w:t xml:space="preserve">is at most </w:t>
      </w:r>
      <w:r w:rsidR="00AD635C">
        <w:t xml:space="preserve">0.01 </w:t>
      </w:r>
      <w:r w:rsidR="00AD635C" w:rsidRPr="00D11CC3">
        <w:t>UE / m</w:t>
      </w:r>
      <w:r w:rsidR="00AD635C" w:rsidRPr="005E5A75">
        <w:rPr>
          <w:vertAlign w:val="superscript"/>
        </w:rPr>
        <w:t>2</w:t>
      </w:r>
      <w:r w:rsidR="00AD635C" w:rsidRPr="00D11CC3">
        <w:t xml:space="preserve"> </w:t>
      </w:r>
    </w:p>
    <w:p w14:paraId="67BB9E42" w14:textId="77777777" w:rsidR="00344445" w:rsidRDefault="00344445" w:rsidP="00D637FF">
      <w:pPr>
        <w:pStyle w:val="BodyText"/>
      </w:pPr>
    </w:p>
    <w:p w14:paraId="64F3A66D" w14:textId="033DD397" w:rsidR="00876A2F" w:rsidRDefault="00876A2F" w:rsidP="00876A2F">
      <w:pPr>
        <w:pStyle w:val="Heading1"/>
      </w:pPr>
      <w:r>
        <w:t>4</w:t>
      </w:r>
      <w:r>
        <w:tab/>
        <w:t>Conclusions</w:t>
      </w:r>
    </w:p>
    <w:p w14:paraId="068D2DD6" w14:textId="7627B9DB" w:rsidR="009610EE" w:rsidRPr="00402124" w:rsidRDefault="009610EE" w:rsidP="009610EE">
      <w:pPr>
        <w:pStyle w:val="BodyText"/>
        <w:rPr>
          <w:lang w:val="x-none"/>
        </w:rPr>
      </w:pPr>
      <w:r>
        <w:t>In this contribution, we have considered link and system level simulation setups for NOMA, including metrics needed in the evaluations.  We made the following observation and proposals:</w:t>
      </w:r>
    </w:p>
    <w:p w14:paraId="1B3B9404" w14:textId="77777777" w:rsidR="008A45A5" w:rsidRDefault="008A45A5" w:rsidP="008A45A5">
      <w:pPr>
        <w:pStyle w:val="BodyText"/>
        <w:spacing w:after="0"/>
        <w:rPr>
          <w:rFonts w:cs="Arial"/>
          <w:b/>
          <w:iCs/>
          <w:u w:val="single"/>
        </w:rPr>
      </w:pPr>
    </w:p>
    <w:p w14:paraId="71241214" w14:textId="2A30550D" w:rsidR="009610EE" w:rsidRPr="004F20F8" w:rsidRDefault="009610EE" w:rsidP="004F20F8">
      <w:pPr>
        <w:pStyle w:val="BodyText"/>
        <w:spacing w:after="0"/>
        <w:rPr>
          <w:rFonts w:cs="Arial"/>
          <w:b/>
          <w:iCs/>
          <w:u w:val="single"/>
        </w:rPr>
      </w:pPr>
      <w:r w:rsidRPr="004F20F8">
        <w:rPr>
          <w:rFonts w:cs="Arial"/>
          <w:b/>
          <w:iCs/>
          <w:u w:val="single"/>
        </w:rPr>
        <w:t>Observation from link level results</w:t>
      </w:r>
    </w:p>
    <w:p w14:paraId="3AE7132D" w14:textId="77777777" w:rsidR="00A821C2" w:rsidRPr="000344B3" w:rsidRDefault="00A821C2" w:rsidP="00A821C2">
      <w:pPr>
        <w:pStyle w:val="ListParagraph"/>
        <w:numPr>
          <w:ilvl w:val="0"/>
          <w:numId w:val="27"/>
        </w:numPr>
        <w:spacing w:after="180"/>
        <w:contextualSpacing/>
        <w:jc w:val="both"/>
        <w:rPr>
          <w:rFonts w:ascii="Arial" w:hAnsi="Arial" w:cs="Arial"/>
        </w:rPr>
      </w:pPr>
      <w:r w:rsidRPr="000344B3">
        <w:rPr>
          <w:rFonts w:ascii="Arial" w:hAnsi="Arial" w:cs="Arial"/>
        </w:rPr>
        <w:t>Impairments such as timing, frequency, and power control error are essential parts of the NOMA study, since these impairments can impact different transmission schemes to different degrees.</w:t>
      </w:r>
      <w:r w:rsidRPr="003E6937">
        <w:rPr>
          <w:rFonts w:ascii="Arial" w:hAnsi="Arial" w:cs="Arial"/>
        </w:rPr>
        <w:t xml:space="preserve"> </w:t>
      </w:r>
      <w:r>
        <w:rPr>
          <w:rFonts w:ascii="Arial" w:hAnsi="Arial" w:cs="Arial"/>
        </w:rPr>
        <w:t>See details in [3].</w:t>
      </w:r>
    </w:p>
    <w:p w14:paraId="4DD77765" w14:textId="77777777" w:rsidR="00A821C2" w:rsidRPr="000344B3" w:rsidRDefault="00A821C2" w:rsidP="00A821C2">
      <w:pPr>
        <w:pStyle w:val="ListParagraph"/>
        <w:numPr>
          <w:ilvl w:val="0"/>
          <w:numId w:val="27"/>
        </w:numPr>
        <w:spacing w:before="120" w:after="180" w:line="259" w:lineRule="auto"/>
        <w:contextualSpacing/>
        <w:jc w:val="both"/>
        <w:rPr>
          <w:rFonts w:ascii="Arial" w:hAnsi="Arial" w:cs="Arial"/>
        </w:rPr>
      </w:pPr>
      <w:r w:rsidRPr="000344B3">
        <w:rPr>
          <w:rFonts w:ascii="Arial" w:hAnsi="Arial" w:cs="Arial"/>
        </w:rPr>
        <w:t>It is not necessary to develop a baseline scheme for link level gain determination.</w:t>
      </w:r>
    </w:p>
    <w:p w14:paraId="5E0C338F" w14:textId="77777777" w:rsidR="00A821C2" w:rsidRPr="000344B3" w:rsidRDefault="00A821C2" w:rsidP="00A821C2">
      <w:pPr>
        <w:pStyle w:val="ListParagraph"/>
        <w:numPr>
          <w:ilvl w:val="1"/>
          <w:numId w:val="27"/>
        </w:numPr>
        <w:spacing w:before="120" w:after="180" w:line="259" w:lineRule="auto"/>
        <w:contextualSpacing/>
        <w:jc w:val="both"/>
        <w:rPr>
          <w:rFonts w:ascii="Arial" w:hAnsi="Arial" w:cs="Arial"/>
        </w:rPr>
      </w:pPr>
      <w:r w:rsidRPr="000344B3">
        <w:rPr>
          <w:rFonts w:ascii="Arial" w:hAnsi="Arial" w:cs="Arial"/>
        </w:rPr>
        <w:t>Conclusions on the net benefits of NOMA schemes should only be drawn at the system level.</w:t>
      </w:r>
    </w:p>
    <w:p w14:paraId="355AD1D9" w14:textId="0F3FE476" w:rsidR="009610EE" w:rsidRPr="004F20F8" w:rsidRDefault="009610EE" w:rsidP="004F20F8">
      <w:pPr>
        <w:pStyle w:val="BodyText"/>
        <w:spacing w:after="0"/>
        <w:rPr>
          <w:rFonts w:cs="Arial"/>
          <w:iCs/>
          <w:u w:val="single"/>
        </w:rPr>
      </w:pPr>
      <w:r w:rsidRPr="004F20F8">
        <w:rPr>
          <w:rFonts w:cs="Arial"/>
          <w:b/>
          <w:iCs/>
          <w:u w:val="single"/>
        </w:rPr>
        <w:t xml:space="preserve">Proposals for </w:t>
      </w:r>
      <w:r w:rsidR="00BC1D0E" w:rsidRPr="004F20F8">
        <w:rPr>
          <w:rFonts w:cs="Arial"/>
          <w:b/>
          <w:iCs/>
          <w:u w:val="single"/>
        </w:rPr>
        <w:t>l</w:t>
      </w:r>
      <w:r w:rsidRPr="004F20F8">
        <w:rPr>
          <w:rFonts w:cs="Arial"/>
          <w:b/>
          <w:iCs/>
          <w:u w:val="single"/>
        </w:rPr>
        <w:t>ink-level evaluation</w:t>
      </w:r>
    </w:p>
    <w:p w14:paraId="39B1D463" w14:textId="77777777" w:rsidR="00C72920" w:rsidRPr="007D29C2" w:rsidRDefault="00C72920" w:rsidP="00C72920">
      <w:pPr>
        <w:pStyle w:val="ListParagraph"/>
        <w:numPr>
          <w:ilvl w:val="0"/>
          <w:numId w:val="28"/>
        </w:numPr>
        <w:spacing w:after="180" w:line="259" w:lineRule="auto"/>
        <w:contextualSpacing/>
        <w:jc w:val="both"/>
        <w:rPr>
          <w:rFonts w:ascii="Arial" w:hAnsi="Arial" w:cs="Arial"/>
          <w:sz w:val="20"/>
        </w:rPr>
      </w:pPr>
      <w:r w:rsidRPr="007D29C2">
        <w:rPr>
          <w:rFonts w:ascii="Arial" w:hAnsi="Arial" w:cs="Arial"/>
          <w:sz w:val="20"/>
        </w:rPr>
        <w:t>A frequency error of 140Hz for 4GHz carrier frequency should be confirmed.</w:t>
      </w:r>
    </w:p>
    <w:p w14:paraId="762DA843" w14:textId="77777777" w:rsidR="00C72920" w:rsidRPr="007D29C2" w:rsidRDefault="00C72920" w:rsidP="00C72920">
      <w:pPr>
        <w:pStyle w:val="ListParagraph"/>
        <w:numPr>
          <w:ilvl w:val="0"/>
          <w:numId w:val="28"/>
        </w:numPr>
        <w:spacing w:after="180" w:line="259" w:lineRule="auto"/>
        <w:contextualSpacing/>
        <w:jc w:val="both"/>
        <w:rPr>
          <w:rFonts w:ascii="Arial" w:hAnsi="Arial" w:cs="Arial"/>
          <w:sz w:val="20"/>
        </w:rPr>
      </w:pPr>
      <w:r w:rsidRPr="007D29C2">
        <w:rPr>
          <w:rFonts w:ascii="Arial" w:hAnsi="Arial" w:cs="Arial"/>
          <w:sz w:val="20"/>
          <w:lang w:val="en-US"/>
        </w:rPr>
        <w:t>A value of a=5 should be used in link level simulations with power control error, or a Gaussian error with a standard deviation of 3 dB could be used.</w:t>
      </w:r>
    </w:p>
    <w:p w14:paraId="509D0B6C" w14:textId="77777777" w:rsidR="00C72920" w:rsidRPr="007D29C2" w:rsidRDefault="00C72920" w:rsidP="00C72920">
      <w:pPr>
        <w:pStyle w:val="ListParagraph"/>
        <w:numPr>
          <w:ilvl w:val="0"/>
          <w:numId w:val="28"/>
        </w:numPr>
        <w:spacing w:after="180" w:line="259" w:lineRule="auto"/>
        <w:contextualSpacing/>
        <w:jc w:val="both"/>
        <w:rPr>
          <w:rFonts w:ascii="Arial" w:hAnsi="Arial" w:cs="Arial"/>
          <w:sz w:val="20"/>
        </w:rPr>
      </w:pPr>
      <w:r w:rsidRPr="007D29C2">
        <w:rPr>
          <w:rFonts w:ascii="Arial" w:hAnsi="Arial" w:cs="Arial"/>
          <w:sz w:val="20"/>
        </w:rPr>
        <w:t>A uniform distribution between [0, CP/2] can be a value of Case 1 timing error used for comparison in link level simulations</w:t>
      </w:r>
    </w:p>
    <w:p w14:paraId="33CC1C74" w14:textId="77777777" w:rsidR="00C72920" w:rsidRPr="007D29C2" w:rsidRDefault="00C72920" w:rsidP="00C72920">
      <w:pPr>
        <w:pStyle w:val="ListParagraph"/>
        <w:numPr>
          <w:ilvl w:val="0"/>
          <w:numId w:val="28"/>
        </w:numPr>
        <w:spacing w:after="180" w:line="259" w:lineRule="auto"/>
        <w:contextualSpacing/>
        <w:jc w:val="both"/>
        <w:rPr>
          <w:rFonts w:ascii="Arial" w:hAnsi="Arial" w:cs="Arial"/>
          <w:sz w:val="20"/>
        </w:rPr>
      </w:pPr>
      <w:r w:rsidRPr="007D29C2">
        <w:rPr>
          <w:rFonts w:ascii="Arial" w:hAnsi="Arial" w:cs="Arial"/>
          <w:sz w:val="20"/>
          <w:lang w:val="en-US"/>
        </w:rPr>
        <w:t xml:space="preserve">Refine link level assumptions on HARQ to use at most [4] retransmissions for </w:t>
      </w:r>
      <w:proofErr w:type="spellStart"/>
      <w:r w:rsidRPr="007D29C2">
        <w:rPr>
          <w:rFonts w:ascii="Arial" w:hAnsi="Arial" w:cs="Arial"/>
          <w:sz w:val="20"/>
          <w:lang w:val="en-US"/>
        </w:rPr>
        <w:t>mMTC</w:t>
      </w:r>
      <w:proofErr w:type="spellEnd"/>
      <w:r w:rsidRPr="007D29C2">
        <w:rPr>
          <w:rFonts w:ascii="Arial" w:hAnsi="Arial" w:cs="Arial"/>
          <w:sz w:val="20"/>
          <w:lang w:val="en-US"/>
        </w:rPr>
        <w:t xml:space="preserve"> and </w:t>
      </w:r>
      <w:proofErr w:type="spellStart"/>
      <w:r w:rsidRPr="007D29C2">
        <w:rPr>
          <w:rFonts w:ascii="Arial" w:hAnsi="Arial" w:cs="Arial"/>
          <w:sz w:val="20"/>
          <w:lang w:val="en-US"/>
        </w:rPr>
        <w:t>eMBB</w:t>
      </w:r>
      <w:proofErr w:type="spellEnd"/>
      <w:r w:rsidRPr="007D29C2">
        <w:rPr>
          <w:rFonts w:ascii="Arial" w:hAnsi="Arial" w:cs="Arial"/>
          <w:sz w:val="20"/>
          <w:lang w:val="en-US"/>
        </w:rPr>
        <w:t>.</w:t>
      </w:r>
    </w:p>
    <w:p w14:paraId="0CA284FB" w14:textId="77777777" w:rsidR="004F0EA7" w:rsidRDefault="004F0EA7" w:rsidP="004F0EA7">
      <w:pPr>
        <w:pStyle w:val="BodyText"/>
        <w:spacing w:after="0"/>
        <w:rPr>
          <w:rFonts w:cs="Arial"/>
          <w:b/>
        </w:rPr>
      </w:pPr>
    </w:p>
    <w:p w14:paraId="1356B802" w14:textId="1839C02D" w:rsidR="009610EE" w:rsidRPr="004F20F8" w:rsidRDefault="004F0EA7">
      <w:pPr>
        <w:pStyle w:val="BodyText"/>
        <w:spacing w:after="0"/>
        <w:rPr>
          <w:b/>
          <w:u w:val="single"/>
        </w:rPr>
      </w:pPr>
      <w:r w:rsidRPr="004F20F8">
        <w:rPr>
          <w:rFonts w:cs="Arial"/>
          <w:b/>
          <w:u w:val="single"/>
        </w:rPr>
        <w:t>Observations and proposals regarding interferer statistics:</w:t>
      </w:r>
    </w:p>
    <w:p w14:paraId="5B2FB279" w14:textId="77777777" w:rsidR="008A45A5" w:rsidRDefault="008A45A5" w:rsidP="004F0EA7">
      <w:pPr>
        <w:pStyle w:val="BodyText"/>
        <w:spacing w:after="0"/>
        <w:rPr>
          <w:rFonts w:cs="Arial"/>
          <w:b/>
        </w:rPr>
      </w:pPr>
    </w:p>
    <w:p w14:paraId="7AE0E47D" w14:textId="0C1ADD31" w:rsidR="008A45A5" w:rsidRPr="004F20F8" w:rsidRDefault="003017DA" w:rsidP="004F20F8">
      <w:pPr>
        <w:pStyle w:val="BodyText"/>
        <w:spacing w:after="0"/>
        <w:rPr>
          <w:b/>
        </w:rPr>
      </w:pPr>
      <w:r>
        <w:rPr>
          <w:rFonts w:cs="Arial"/>
          <w:b/>
        </w:rPr>
        <w:t>Observations:</w:t>
      </w:r>
    </w:p>
    <w:p w14:paraId="5F27566F" w14:textId="77777777" w:rsidR="004F0EA7" w:rsidRPr="00112C36" w:rsidRDefault="004F0EA7" w:rsidP="004F20F8">
      <w:pPr>
        <w:pStyle w:val="ListParagraph"/>
        <w:numPr>
          <w:ilvl w:val="0"/>
          <w:numId w:val="28"/>
        </w:numPr>
        <w:spacing w:after="180" w:line="259" w:lineRule="auto"/>
        <w:contextualSpacing/>
        <w:jc w:val="both"/>
        <w:rPr>
          <w:rFonts w:ascii="Arial" w:hAnsi="Arial" w:cs="Arial"/>
          <w:sz w:val="20"/>
        </w:rPr>
      </w:pPr>
      <w:r w:rsidRPr="00112C36">
        <w:rPr>
          <w:rFonts w:ascii="Arial" w:hAnsi="Arial" w:cs="Arial"/>
          <w:sz w:val="20"/>
        </w:rPr>
        <w:t xml:space="preserve">The relative strength of </w:t>
      </w:r>
      <w:r w:rsidRPr="004F20F8">
        <w:rPr>
          <w:rFonts w:ascii="Arial" w:hAnsi="Arial" w:cs="Arial"/>
          <w:sz w:val="20"/>
        </w:rPr>
        <w:t>interference</w:t>
      </w:r>
      <w:r w:rsidRPr="00112C36">
        <w:rPr>
          <w:rFonts w:ascii="Arial" w:hAnsi="Arial" w:cs="Arial"/>
          <w:sz w:val="20"/>
        </w:rPr>
        <w:t xml:space="preserve"> over noise varies substantially over the cell and among interferers </w:t>
      </w:r>
    </w:p>
    <w:p w14:paraId="032BC914" w14:textId="77777777" w:rsidR="004F0EA7" w:rsidRPr="00112C36" w:rsidRDefault="004F0EA7" w:rsidP="004F20F8">
      <w:pPr>
        <w:pStyle w:val="ListParagraph"/>
        <w:numPr>
          <w:ilvl w:val="0"/>
          <w:numId w:val="28"/>
        </w:numPr>
        <w:spacing w:after="180" w:line="259" w:lineRule="auto"/>
        <w:contextualSpacing/>
        <w:jc w:val="both"/>
        <w:rPr>
          <w:rFonts w:ascii="Arial" w:hAnsi="Arial" w:cs="Arial"/>
          <w:sz w:val="20"/>
        </w:rPr>
      </w:pPr>
      <w:r w:rsidRPr="00112C36">
        <w:rPr>
          <w:rFonts w:ascii="Arial" w:hAnsi="Arial" w:cs="Arial"/>
          <w:sz w:val="20"/>
        </w:rPr>
        <w:t xml:space="preserve">Maximum power limits and </w:t>
      </w:r>
      <w:r w:rsidRPr="004F20F8">
        <w:rPr>
          <w:rFonts w:ascii="Arial" w:hAnsi="Arial" w:cs="Arial"/>
          <w:sz w:val="20"/>
        </w:rPr>
        <w:t>power</w:t>
      </w:r>
      <w:r w:rsidRPr="00112C36">
        <w:rPr>
          <w:rFonts w:ascii="Arial" w:hAnsi="Arial" w:cs="Arial"/>
          <w:sz w:val="20"/>
        </w:rPr>
        <w:t xml:space="preserve"> control error will contribute to differences in SINR of UEs served by a cell.</w:t>
      </w:r>
    </w:p>
    <w:p w14:paraId="5CDD0378" w14:textId="77777777" w:rsidR="008A45A5" w:rsidRPr="007D29C2" w:rsidRDefault="008A45A5" w:rsidP="008A45A5">
      <w:pPr>
        <w:spacing w:after="0"/>
        <w:rPr>
          <w:rFonts w:ascii="Arial" w:hAnsi="Arial" w:cs="Arial"/>
        </w:rPr>
      </w:pPr>
      <w:r w:rsidRPr="007D29C2">
        <w:rPr>
          <w:rFonts w:ascii="Arial" w:hAnsi="Arial" w:cs="Arial"/>
          <w:b/>
        </w:rPr>
        <w:lastRenderedPageBreak/>
        <w:t>Proposals</w:t>
      </w:r>
      <w:r w:rsidRPr="007D29C2">
        <w:rPr>
          <w:rFonts w:ascii="Arial" w:hAnsi="Arial" w:cs="Arial"/>
        </w:rPr>
        <w:t>:</w:t>
      </w:r>
    </w:p>
    <w:p w14:paraId="5208E305" w14:textId="77777777" w:rsidR="002D2864" w:rsidRDefault="008A45A5" w:rsidP="002D2864">
      <w:pPr>
        <w:pStyle w:val="BodyText"/>
        <w:numPr>
          <w:ilvl w:val="0"/>
          <w:numId w:val="34"/>
        </w:numPr>
        <w:spacing w:after="0"/>
        <w:rPr>
          <w:rFonts w:cs="Arial"/>
        </w:rPr>
      </w:pPr>
      <w:r w:rsidRPr="007219BC">
        <w:rPr>
          <w:rFonts w:cs="Arial"/>
        </w:rPr>
        <w:t>Study the impact of relative strength and number of dominant interferers in link level simulations</w:t>
      </w:r>
    </w:p>
    <w:p w14:paraId="5A9BF0C5" w14:textId="4BD8AA44" w:rsidR="008A45A5" w:rsidRPr="004F20F8" w:rsidRDefault="008A45A5" w:rsidP="004F20F8">
      <w:pPr>
        <w:pStyle w:val="BodyText"/>
        <w:numPr>
          <w:ilvl w:val="1"/>
          <w:numId w:val="34"/>
        </w:numPr>
        <w:spacing w:after="0"/>
        <w:rPr>
          <w:rFonts w:cs="Arial"/>
        </w:rPr>
      </w:pPr>
      <w:r w:rsidRPr="004F20F8">
        <w:rPr>
          <w:rFonts w:cs="Arial"/>
        </w:rPr>
        <w:t>Derive interference statistics from system level simulations.</w:t>
      </w:r>
    </w:p>
    <w:p w14:paraId="2B70A7AF" w14:textId="77777777" w:rsidR="008A45A5" w:rsidRPr="007D29C2" w:rsidRDefault="008A45A5" w:rsidP="004F20F8">
      <w:pPr>
        <w:pStyle w:val="BodyText"/>
        <w:numPr>
          <w:ilvl w:val="0"/>
          <w:numId w:val="34"/>
        </w:numPr>
        <w:spacing w:after="0"/>
        <w:rPr>
          <w:rFonts w:cs="Arial"/>
        </w:rPr>
      </w:pPr>
      <w:r w:rsidRPr="007D29C2">
        <w:rPr>
          <w:rFonts w:cs="Arial"/>
        </w:rPr>
        <w:t xml:space="preserve">Link level </w:t>
      </w:r>
      <w:r w:rsidRPr="004F20F8">
        <w:t>simulations</w:t>
      </w:r>
      <w:r w:rsidRPr="007D29C2">
        <w:rPr>
          <w:rFonts w:cs="Arial"/>
        </w:rPr>
        <w:t xml:space="preserve"> account for relative SINRs of UEs served by a cell with imperfect power control</w:t>
      </w:r>
    </w:p>
    <w:p w14:paraId="67E346D1" w14:textId="26AC49CF" w:rsidR="004F0EA7" w:rsidRDefault="004F0EA7" w:rsidP="00175EEA">
      <w:pPr>
        <w:pStyle w:val="BodyText"/>
        <w:rPr>
          <w:rFonts w:cs="Arial"/>
          <w:b/>
          <w:iCs/>
        </w:rPr>
      </w:pPr>
    </w:p>
    <w:p w14:paraId="26BBEC55" w14:textId="117F6004" w:rsidR="00F24812" w:rsidRPr="004F20F8" w:rsidRDefault="00F24812" w:rsidP="004F20F8">
      <w:pPr>
        <w:pStyle w:val="BodyText"/>
        <w:spacing w:after="0"/>
        <w:rPr>
          <w:rFonts w:cs="Arial"/>
          <w:b/>
          <w:iCs/>
          <w:u w:val="single"/>
        </w:rPr>
      </w:pPr>
      <w:r w:rsidRPr="004F20F8">
        <w:rPr>
          <w:rFonts w:cs="Arial"/>
          <w:b/>
          <w:iCs/>
          <w:u w:val="single"/>
        </w:rPr>
        <w:t>Proposal for clarifying system level modelling assumptions</w:t>
      </w:r>
    </w:p>
    <w:p w14:paraId="126644B6" w14:textId="77777777" w:rsidR="00F24812" w:rsidRDefault="00F24812" w:rsidP="004F20F8">
      <w:pPr>
        <w:pStyle w:val="BodyText"/>
        <w:numPr>
          <w:ilvl w:val="0"/>
          <w:numId w:val="34"/>
        </w:numPr>
        <w:spacing w:after="0"/>
      </w:pPr>
      <w:r>
        <w:t>Stick to the UE height model in 38.901 for UMa channel model, where UEs are at varying height.</w:t>
      </w:r>
    </w:p>
    <w:p w14:paraId="1F67BEF9" w14:textId="77777777" w:rsidR="002D2864" w:rsidRDefault="00F24812" w:rsidP="002D2864">
      <w:pPr>
        <w:pStyle w:val="BodyText"/>
        <w:numPr>
          <w:ilvl w:val="0"/>
          <w:numId w:val="34"/>
        </w:numPr>
        <w:spacing w:after="0"/>
      </w:pPr>
      <w:r>
        <w:t xml:space="preserve">Clarify that </w:t>
      </w:r>
      <w:proofErr w:type="gramStart"/>
      <w:r>
        <w:t>3 dB</w:t>
      </w:r>
      <w:proofErr w:type="gramEnd"/>
      <w:r>
        <w:t xml:space="preserve"> cable loss is not included in the element gain</w:t>
      </w:r>
    </w:p>
    <w:p w14:paraId="1515FDCB" w14:textId="0EEFC510" w:rsidR="00F24812" w:rsidRDefault="00F24812" w:rsidP="004F20F8">
      <w:pPr>
        <w:pStyle w:val="BodyText"/>
        <w:numPr>
          <w:ilvl w:val="1"/>
          <w:numId w:val="34"/>
        </w:numPr>
        <w:spacing w:after="0"/>
      </w:pPr>
      <w:r>
        <w:t>Rephrase ‘</w:t>
      </w:r>
      <w:r w:rsidRPr="00661B82">
        <w:t xml:space="preserve">‘8 </w:t>
      </w:r>
      <w:proofErr w:type="spellStart"/>
      <w:r w:rsidRPr="00661B82">
        <w:t>dBi</w:t>
      </w:r>
      <w:proofErr w:type="spellEnd"/>
      <w:r w:rsidRPr="00661B82">
        <w:t>, including 3dB cable loss’</w:t>
      </w:r>
      <w:r>
        <w:t xml:space="preserve"> as ’</w:t>
      </w:r>
      <w:r w:rsidRPr="00112A33">
        <w:t xml:space="preserve">8 </w:t>
      </w:r>
      <w:proofErr w:type="spellStart"/>
      <w:r w:rsidRPr="00112A33">
        <w:t>dBi</w:t>
      </w:r>
      <w:proofErr w:type="spellEnd"/>
      <w:r w:rsidRPr="00112A33">
        <w:t xml:space="preserve"> gain; 3dB cable loss</w:t>
      </w:r>
      <w:r>
        <w:t>’</w:t>
      </w:r>
    </w:p>
    <w:p w14:paraId="357A0FC6" w14:textId="77777777" w:rsidR="00F24812" w:rsidRDefault="00F24812" w:rsidP="00175EEA">
      <w:pPr>
        <w:pStyle w:val="BodyText"/>
        <w:rPr>
          <w:rFonts w:cs="Arial"/>
          <w:b/>
          <w:iCs/>
        </w:rPr>
      </w:pPr>
      <w:bookmarkStart w:id="7" w:name="_GoBack"/>
      <w:bookmarkEnd w:id="7"/>
    </w:p>
    <w:p w14:paraId="00DDE2B2" w14:textId="5FCD73E0" w:rsidR="009610EE" w:rsidRPr="004F20F8" w:rsidRDefault="009610EE" w:rsidP="004F20F8">
      <w:pPr>
        <w:pStyle w:val="BodyText"/>
        <w:spacing w:after="0"/>
        <w:rPr>
          <w:rFonts w:cs="Arial"/>
          <w:b/>
          <w:iCs/>
          <w:u w:val="single"/>
        </w:rPr>
      </w:pPr>
      <w:r w:rsidRPr="004F20F8">
        <w:rPr>
          <w:rFonts w:cs="Arial"/>
          <w:b/>
          <w:iCs/>
          <w:u w:val="single"/>
        </w:rPr>
        <w:t>Proposal</w:t>
      </w:r>
      <w:r w:rsidR="00460A6C" w:rsidRPr="004F20F8">
        <w:rPr>
          <w:rFonts w:cs="Arial"/>
          <w:b/>
          <w:iCs/>
          <w:u w:val="single"/>
        </w:rPr>
        <w:t xml:space="preserve"> for traffic model:</w:t>
      </w:r>
    </w:p>
    <w:p w14:paraId="43467FBC" w14:textId="43BAF9D1" w:rsidR="00EA67BD" w:rsidRPr="00895A05" w:rsidRDefault="00EA67BD" w:rsidP="00EA67BD">
      <w:pPr>
        <w:pStyle w:val="BodyText"/>
        <w:spacing w:after="0"/>
      </w:pPr>
      <w:r w:rsidRPr="00895A05">
        <w:t>For NOMA URLLC, traffic is modelled as</w:t>
      </w:r>
      <w:r>
        <w:t xml:space="preserve"> follows</w:t>
      </w:r>
      <w:r w:rsidRPr="00895A05">
        <w:t>:</w:t>
      </w:r>
    </w:p>
    <w:p w14:paraId="1CE19DBC" w14:textId="77777777" w:rsidR="00EA67BD" w:rsidRDefault="00EA67BD" w:rsidP="00EA67BD">
      <w:pPr>
        <w:pStyle w:val="BodyText"/>
        <w:numPr>
          <w:ilvl w:val="0"/>
          <w:numId w:val="34"/>
        </w:numPr>
        <w:spacing w:after="0"/>
      </w:pPr>
      <w:r>
        <w:t>Average packet arrival rate is no greater than 10 Hz</w:t>
      </w:r>
    </w:p>
    <w:p w14:paraId="166CFD28" w14:textId="77777777" w:rsidR="00EA67BD" w:rsidRDefault="00EA67BD" w:rsidP="00EA67BD">
      <w:pPr>
        <w:pStyle w:val="BodyText"/>
        <w:numPr>
          <w:ilvl w:val="0"/>
          <w:numId w:val="34"/>
        </w:numPr>
        <w:spacing w:after="0"/>
      </w:pPr>
      <w:r>
        <w:t xml:space="preserve">Average connection density over the cell is at most 0.01 </w:t>
      </w:r>
      <w:r w:rsidRPr="00D11CC3">
        <w:t>UE / m</w:t>
      </w:r>
      <w:r w:rsidRPr="00895A05">
        <w:rPr>
          <w:vertAlign w:val="superscript"/>
        </w:rPr>
        <w:t>2</w:t>
      </w:r>
      <w:r w:rsidRPr="00D11CC3">
        <w:t xml:space="preserve"> </w:t>
      </w:r>
    </w:p>
    <w:p w14:paraId="3307F831" w14:textId="6AD8AC24" w:rsidR="00E820EE" w:rsidRDefault="00D25533" w:rsidP="00E820EE">
      <w:pPr>
        <w:pStyle w:val="Heading1"/>
      </w:pPr>
      <w:bookmarkStart w:id="8" w:name="_In-sequence_SDU_delivery"/>
      <w:bookmarkEnd w:id="8"/>
      <w:r>
        <w:t>5</w:t>
      </w:r>
      <w:r w:rsidR="00E820EE">
        <w:tab/>
      </w:r>
      <w:r>
        <w:t>References</w:t>
      </w:r>
    </w:p>
    <w:p w14:paraId="2388C93A" w14:textId="77777777" w:rsidR="00B92F84" w:rsidRDefault="00A70E36" w:rsidP="00B92F84">
      <w:pPr>
        <w:pStyle w:val="BodyText"/>
        <w:numPr>
          <w:ilvl w:val="0"/>
          <w:numId w:val="24"/>
        </w:numPr>
        <w:overflowPunct/>
        <w:autoSpaceDE/>
        <w:autoSpaceDN/>
        <w:adjustRightInd/>
        <w:spacing w:line="259" w:lineRule="auto"/>
        <w:ind w:left="426" w:hanging="426"/>
        <w:textAlignment w:val="auto"/>
        <w:rPr>
          <w:rFonts w:cs="Arial"/>
        </w:rPr>
      </w:pPr>
      <w:bookmarkStart w:id="9" w:name="_Ref513651129"/>
      <w:r w:rsidRPr="009278E7">
        <w:rPr>
          <w:rFonts w:cs="Arial"/>
        </w:rPr>
        <w:t>3GPP T</w:t>
      </w:r>
      <w:r w:rsidR="00454B4C">
        <w:rPr>
          <w:rFonts w:cs="Arial"/>
        </w:rPr>
        <w:t>R</w:t>
      </w:r>
      <w:r w:rsidRPr="009278E7">
        <w:rPr>
          <w:rFonts w:cs="Arial"/>
        </w:rPr>
        <w:t xml:space="preserve"> 3</w:t>
      </w:r>
      <w:r w:rsidR="002E15C0">
        <w:rPr>
          <w:rFonts w:cs="Arial"/>
        </w:rPr>
        <w:t>8.802</w:t>
      </w:r>
      <w:r w:rsidRPr="009278E7">
        <w:rPr>
          <w:rFonts w:cs="Arial"/>
        </w:rPr>
        <w:t xml:space="preserve"> v14.2.0, “</w:t>
      </w:r>
      <w:r w:rsidR="00061990" w:rsidRPr="009278E7">
        <w:rPr>
          <w:rFonts w:cs="Arial"/>
        </w:rPr>
        <w:t>Technical Specification Group Radio Access Network;</w:t>
      </w:r>
      <w:r w:rsidR="002E15C0">
        <w:rPr>
          <w:rFonts w:cs="Arial"/>
        </w:rPr>
        <w:t xml:space="preserve"> </w:t>
      </w:r>
      <w:r w:rsidR="00061990" w:rsidRPr="009278E7">
        <w:rPr>
          <w:rFonts w:cs="Arial"/>
        </w:rPr>
        <w:t>Study on New Radio Access Technology</w:t>
      </w:r>
      <w:r w:rsidR="00061990">
        <w:rPr>
          <w:rFonts w:cs="Arial"/>
        </w:rPr>
        <w:t xml:space="preserve"> </w:t>
      </w:r>
      <w:r w:rsidR="00061990" w:rsidRPr="009278E7">
        <w:rPr>
          <w:rFonts w:cs="Arial"/>
        </w:rPr>
        <w:t>Physical Layer Aspects</w:t>
      </w:r>
      <w:r w:rsidRPr="009278E7">
        <w:rPr>
          <w:rFonts w:cs="Arial"/>
        </w:rPr>
        <w:t xml:space="preserve"> (Release 14</w:t>
      </w:r>
      <w:r w:rsidR="00F84219">
        <w:rPr>
          <w:rFonts w:cs="Arial"/>
        </w:rPr>
        <w:t>)</w:t>
      </w:r>
      <w:r w:rsidRPr="009278E7">
        <w:rPr>
          <w:rFonts w:cs="Arial"/>
        </w:rPr>
        <w:t xml:space="preserve">”, </w:t>
      </w:r>
      <w:r w:rsidR="00F84219">
        <w:rPr>
          <w:rFonts w:cs="Arial"/>
        </w:rPr>
        <w:t xml:space="preserve">September </w:t>
      </w:r>
      <w:r w:rsidRPr="009278E7">
        <w:rPr>
          <w:rFonts w:cs="Arial"/>
        </w:rPr>
        <w:t>2017</w:t>
      </w:r>
      <w:bookmarkStart w:id="10" w:name="_Ref513651141"/>
      <w:bookmarkEnd w:id="9"/>
    </w:p>
    <w:p w14:paraId="4F25DD00" w14:textId="77777777" w:rsidR="00B92F84" w:rsidRDefault="00454B4C" w:rsidP="00B92F84">
      <w:pPr>
        <w:pStyle w:val="BodyText"/>
        <w:numPr>
          <w:ilvl w:val="0"/>
          <w:numId w:val="24"/>
        </w:numPr>
        <w:overflowPunct/>
        <w:autoSpaceDE/>
        <w:autoSpaceDN/>
        <w:adjustRightInd/>
        <w:spacing w:line="259" w:lineRule="auto"/>
        <w:ind w:left="426" w:hanging="426"/>
        <w:textAlignment w:val="auto"/>
        <w:rPr>
          <w:rFonts w:cs="Arial"/>
        </w:rPr>
      </w:pPr>
      <w:r w:rsidRPr="00B92F84">
        <w:rPr>
          <w:rFonts w:cs="Arial"/>
        </w:rPr>
        <w:t xml:space="preserve">3GPP TR </w:t>
      </w:r>
      <w:r w:rsidR="00B464B1" w:rsidRPr="00B92F84">
        <w:rPr>
          <w:rFonts w:cs="Arial"/>
        </w:rPr>
        <w:t>22.804</w:t>
      </w:r>
      <w:r w:rsidRPr="00B92F84">
        <w:rPr>
          <w:rFonts w:cs="Arial"/>
        </w:rPr>
        <w:t xml:space="preserve"> v</w:t>
      </w:r>
      <w:r w:rsidR="000849CE" w:rsidRPr="00B92F84">
        <w:rPr>
          <w:rFonts w:cs="Arial"/>
        </w:rPr>
        <w:t>1.0.0</w:t>
      </w:r>
      <w:r w:rsidRPr="00B92F84">
        <w:rPr>
          <w:rFonts w:cs="Arial"/>
        </w:rPr>
        <w:t>, “</w:t>
      </w:r>
      <w:r w:rsidR="000849CE" w:rsidRPr="00B92F84">
        <w:rPr>
          <w:rFonts w:cs="Arial"/>
        </w:rPr>
        <w:t>Technical Specification Group Services and System Aspects; Study on Communication for Automation in Vertical Domains; (Release 16)</w:t>
      </w:r>
      <w:r w:rsidRPr="00B92F84">
        <w:rPr>
          <w:rFonts w:cs="Arial"/>
        </w:rPr>
        <w:t xml:space="preserve">”, </w:t>
      </w:r>
      <w:r w:rsidR="000849CE" w:rsidRPr="00B92F84">
        <w:rPr>
          <w:rFonts w:cs="Arial"/>
        </w:rPr>
        <w:t xml:space="preserve">December </w:t>
      </w:r>
      <w:r w:rsidRPr="00B92F84">
        <w:rPr>
          <w:rFonts w:cs="Arial"/>
        </w:rPr>
        <w:t>2017</w:t>
      </w:r>
      <w:bookmarkEnd w:id="10"/>
    </w:p>
    <w:p w14:paraId="3C867CE6" w14:textId="2A2455B8" w:rsidR="00454B4C" w:rsidRDefault="003D228D" w:rsidP="004F20F8">
      <w:pPr>
        <w:pStyle w:val="BodyText"/>
        <w:numPr>
          <w:ilvl w:val="0"/>
          <w:numId w:val="24"/>
        </w:numPr>
        <w:overflowPunct/>
        <w:autoSpaceDE/>
        <w:autoSpaceDN/>
        <w:adjustRightInd/>
        <w:spacing w:line="259" w:lineRule="auto"/>
        <w:ind w:left="426" w:hanging="426"/>
        <w:textAlignment w:val="auto"/>
        <w:rPr>
          <w:rFonts w:cs="Arial"/>
        </w:rPr>
      </w:pPr>
      <w:bookmarkStart w:id="11" w:name="_Ref521612860"/>
      <w:r w:rsidRPr="00B92F84">
        <w:rPr>
          <w:rFonts w:cs="Arial"/>
        </w:rPr>
        <w:t>R1-</w:t>
      </w:r>
      <w:r w:rsidR="006F7366" w:rsidRPr="006F7366">
        <w:rPr>
          <w:rFonts w:cs="Arial"/>
        </w:rPr>
        <w:t>1808980</w:t>
      </w:r>
      <w:r w:rsidRPr="00B92F84">
        <w:rPr>
          <w:rFonts w:cs="Arial"/>
        </w:rPr>
        <w:t>, “Impairments model for link and system evaluations”</w:t>
      </w:r>
      <w:r w:rsidR="00635F63" w:rsidRPr="00B92F84">
        <w:rPr>
          <w:rFonts w:cs="Arial"/>
        </w:rPr>
        <w:t xml:space="preserve"> Ericsson</w:t>
      </w:r>
      <w:r w:rsidR="00691A42">
        <w:rPr>
          <w:rFonts w:cs="Arial"/>
        </w:rPr>
        <w:t xml:space="preserve">, RAN1 #94, Gothenburg, Sweden, </w:t>
      </w:r>
      <w:r w:rsidR="000447DB">
        <w:rPr>
          <w:rFonts w:cs="Arial"/>
        </w:rPr>
        <w:t>August 20-24, 2018.</w:t>
      </w:r>
      <w:bookmarkEnd w:id="11"/>
    </w:p>
    <w:p w14:paraId="70432A36" w14:textId="4826DDCC" w:rsidR="00F566C6" w:rsidRDefault="00F566C6" w:rsidP="006F7366">
      <w:pPr>
        <w:pStyle w:val="BodyText"/>
        <w:numPr>
          <w:ilvl w:val="0"/>
          <w:numId w:val="24"/>
        </w:numPr>
        <w:overflowPunct/>
        <w:autoSpaceDE/>
        <w:autoSpaceDN/>
        <w:adjustRightInd/>
        <w:spacing w:line="259" w:lineRule="auto"/>
        <w:ind w:left="426" w:hanging="426"/>
        <w:textAlignment w:val="auto"/>
        <w:rPr>
          <w:rFonts w:cs="Arial"/>
        </w:rPr>
      </w:pPr>
      <w:bookmarkStart w:id="12" w:name="_Ref521613016"/>
      <w:r w:rsidRPr="00B92F84">
        <w:rPr>
          <w:rFonts w:cs="Arial"/>
        </w:rPr>
        <w:t>R1-</w:t>
      </w:r>
      <w:r w:rsidR="006F7366" w:rsidRPr="006F7366">
        <w:rPr>
          <w:rFonts w:cs="Arial"/>
        </w:rPr>
        <w:t>1808977</w:t>
      </w:r>
      <w:r w:rsidRPr="00B92F84">
        <w:rPr>
          <w:rFonts w:cs="Arial"/>
        </w:rPr>
        <w:t>, “</w:t>
      </w:r>
      <w:r w:rsidR="0006551D">
        <w:rPr>
          <w:rFonts w:cs="Arial"/>
        </w:rPr>
        <w:t>Pro</w:t>
      </w:r>
      <w:r w:rsidR="00551214">
        <w:rPr>
          <w:rFonts w:cs="Arial"/>
        </w:rPr>
        <w:t xml:space="preserve">cedures </w:t>
      </w:r>
      <w:r w:rsidR="00F27879">
        <w:rPr>
          <w:rFonts w:cs="Arial"/>
        </w:rPr>
        <w:t xml:space="preserve">for </w:t>
      </w:r>
      <w:proofErr w:type="spellStart"/>
      <w:r w:rsidR="00551214">
        <w:rPr>
          <w:rFonts w:cs="Arial"/>
        </w:rPr>
        <w:t>NoMA</w:t>
      </w:r>
      <w:proofErr w:type="spellEnd"/>
      <w:r w:rsidRPr="00B92F84">
        <w:rPr>
          <w:rFonts w:cs="Arial"/>
        </w:rPr>
        <w:t>” Ericsson</w:t>
      </w:r>
      <w:r>
        <w:rPr>
          <w:rFonts w:cs="Arial"/>
        </w:rPr>
        <w:t>, RAN1 #94, Gothenburg, Sweden, August 20-24, 2018.</w:t>
      </w:r>
      <w:bookmarkEnd w:id="12"/>
    </w:p>
    <w:p w14:paraId="3E93F806" w14:textId="6340A561" w:rsidR="00472362" w:rsidRDefault="00472362" w:rsidP="00472362">
      <w:pPr>
        <w:pStyle w:val="Heading1"/>
      </w:pPr>
      <w:r>
        <w:t>Appendix</w:t>
      </w:r>
    </w:p>
    <w:p w14:paraId="74100AAB" w14:textId="22FED44E" w:rsidR="00D43AC6" w:rsidRDefault="00D43AC6" w:rsidP="004F20F8">
      <w:pPr>
        <w:pStyle w:val="Caption"/>
        <w:keepNext/>
        <w:jc w:val="center"/>
      </w:pPr>
      <w:r>
        <w:t xml:space="preserve">Table </w:t>
      </w:r>
      <w:r w:rsidR="004D67DA">
        <w:rPr>
          <w:noProof/>
        </w:rPr>
        <w:fldChar w:fldCharType="begin"/>
      </w:r>
      <w:r w:rsidR="004D67DA">
        <w:rPr>
          <w:noProof/>
        </w:rPr>
        <w:instrText xml:space="preserve"> SEQ Table \* ARABIC </w:instrText>
      </w:r>
      <w:r w:rsidR="004D67DA">
        <w:rPr>
          <w:noProof/>
        </w:rPr>
        <w:fldChar w:fldCharType="separate"/>
      </w:r>
      <w:r w:rsidR="0039659D">
        <w:rPr>
          <w:noProof/>
        </w:rPr>
        <w:t>1</w:t>
      </w:r>
      <w:r w:rsidR="004D67DA">
        <w:rPr>
          <w:noProof/>
        </w:rPr>
        <w:fldChar w:fldCharType="end"/>
      </w:r>
      <w:r>
        <w:t>:</w:t>
      </w:r>
      <w:r w:rsidRPr="00D43AC6">
        <w:t xml:space="preserve"> System-level assumptions for calibration purpose</w:t>
      </w: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5"/>
        <w:gridCol w:w="1905"/>
        <w:gridCol w:w="16"/>
        <w:gridCol w:w="1889"/>
        <w:gridCol w:w="32"/>
        <w:gridCol w:w="1921"/>
      </w:tblGrid>
      <w:tr w:rsidR="00472362" w:rsidRPr="00233E60" w14:paraId="00F8B5AE" w14:textId="77777777" w:rsidTr="00472362">
        <w:trPr>
          <w:trHeight w:val="20"/>
          <w:jc w:val="center"/>
        </w:trPr>
        <w:tc>
          <w:tcPr>
            <w:tcW w:w="1905" w:type="dxa"/>
            <w:shd w:val="clear" w:color="auto" w:fill="DBDBDB"/>
            <w:vAlign w:val="center"/>
          </w:tcPr>
          <w:p w14:paraId="61C112C5" w14:textId="77777777" w:rsidR="00472362" w:rsidRPr="00233E60" w:rsidRDefault="00472362" w:rsidP="004F20F8">
            <w:pPr>
              <w:spacing w:after="0"/>
              <w:jc w:val="center"/>
              <w:rPr>
                <w:b/>
                <w:bCs/>
              </w:rPr>
            </w:pPr>
            <w:r w:rsidRPr="00233E60">
              <w:rPr>
                <w:b/>
                <w:bCs/>
              </w:rPr>
              <w:t>Parameters</w:t>
            </w:r>
          </w:p>
        </w:tc>
        <w:tc>
          <w:tcPr>
            <w:tcW w:w="1905" w:type="dxa"/>
            <w:shd w:val="clear" w:color="auto" w:fill="DBDBDB"/>
            <w:vAlign w:val="center"/>
          </w:tcPr>
          <w:p w14:paraId="46FA0B0C" w14:textId="77777777" w:rsidR="00472362" w:rsidRPr="00233E60" w:rsidRDefault="00472362" w:rsidP="004F20F8">
            <w:pPr>
              <w:spacing w:after="0"/>
              <w:jc w:val="center"/>
              <w:rPr>
                <w:b/>
                <w:bCs/>
              </w:rPr>
            </w:pPr>
            <w:r w:rsidRPr="00233E60">
              <w:rPr>
                <w:b/>
                <w:bCs/>
              </w:rPr>
              <w:t>Case 1</w:t>
            </w:r>
          </w:p>
        </w:tc>
        <w:tc>
          <w:tcPr>
            <w:tcW w:w="1905" w:type="dxa"/>
            <w:gridSpan w:val="2"/>
            <w:shd w:val="clear" w:color="auto" w:fill="DBDBDB"/>
            <w:vAlign w:val="center"/>
          </w:tcPr>
          <w:p w14:paraId="0186B264" w14:textId="77777777" w:rsidR="00472362" w:rsidRPr="00233E60" w:rsidRDefault="00472362" w:rsidP="004F20F8">
            <w:pPr>
              <w:spacing w:after="0"/>
              <w:jc w:val="center"/>
              <w:rPr>
                <w:b/>
                <w:bCs/>
              </w:rPr>
            </w:pPr>
            <w:r w:rsidRPr="00233E60">
              <w:rPr>
                <w:b/>
                <w:bCs/>
              </w:rPr>
              <w:t>Case 2</w:t>
            </w:r>
          </w:p>
        </w:tc>
        <w:tc>
          <w:tcPr>
            <w:tcW w:w="1953" w:type="dxa"/>
            <w:gridSpan w:val="2"/>
            <w:shd w:val="clear" w:color="auto" w:fill="DBDBDB"/>
            <w:vAlign w:val="center"/>
          </w:tcPr>
          <w:p w14:paraId="27765071" w14:textId="77777777" w:rsidR="00472362" w:rsidRPr="00233E60" w:rsidRDefault="00472362" w:rsidP="004F20F8">
            <w:pPr>
              <w:spacing w:after="0"/>
              <w:jc w:val="center"/>
              <w:rPr>
                <w:b/>
                <w:bCs/>
              </w:rPr>
            </w:pPr>
            <w:r w:rsidRPr="00233E60">
              <w:rPr>
                <w:b/>
                <w:bCs/>
              </w:rPr>
              <w:t>Case 3</w:t>
            </w:r>
          </w:p>
        </w:tc>
      </w:tr>
      <w:tr w:rsidR="00472362" w:rsidRPr="00233E60" w14:paraId="4984E279" w14:textId="77777777" w:rsidTr="00472362">
        <w:trPr>
          <w:trHeight w:val="20"/>
          <w:jc w:val="center"/>
        </w:trPr>
        <w:tc>
          <w:tcPr>
            <w:tcW w:w="1905" w:type="dxa"/>
          </w:tcPr>
          <w:p w14:paraId="605E7CC8" w14:textId="77777777" w:rsidR="00472362" w:rsidRPr="00233E60" w:rsidRDefault="00472362" w:rsidP="004F20F8">
            <w:pPr>
              <w:spacing w:after="0"/>
            </w:pPr>
            <w:r w:rsidRPr="00233E60">
              <w:t>Layout</w:t>
            </w:r>
          </w:p>
        </w:tc>
        <w:tc>
          <w:tcPr>
            <w:tcW w:w="5763" w:type="dxa"/>
            <w:gridSpan w:val="5"/>
          </w:tcPr>
          <w:p w14:paraId="23E5FF6E" w14:textId="77777777" w:rsidR="00472362" w:rsidRPr="00233E60" w:rsidRDefault="00472362" w:rsidP="004F20F8">
            <w:pPr>
              <w:spacing w:after="0"/>
            </w:pPr>
            <w:r w:rsidRPr="00233E60">
              <w:t>Single layer - Macro layer: Hex. Grid</w:t>
            </w:r>
          </w:p>
        </w:tc>
      </w:tr>
      <w:tr w:rsidR="00472362" w:rsidRPr="00233E60" w14:paraId="757EB47C" w14:textId="77777777" w:rsidTr="00472362">
        <w:trPr>
          <w:trHeight w:val="20"/>
          <w:jc w:val="center"/>
        </w:trPr>
        <w:tc>
          <w:tcPr>
            <w:tcW w:w="1905" w:type="dxa"/>
          </w:tcPr>
          <w:p w14:paraId="09F108B0" w14:textId="77777777" w:rsidR="00472362" w:rsidRPr="00233E60" w:rsidRDefault="00472362" w:rsidP="004F20F8">
            <w:pPr>
              <w:spacing w:after="0"/>
            </w:pPr>
            <w:r w:rsidRPr="00233E60">
              <w:t>Inter-BS distance</w:t>
            </w:r>
          </w:p>
        </w:tc>
        <w:tc>
          <w:tcPr>
            <w:tcW w:w="1905" w:type="dxa"/>
          </w:tcPr>
          <w:p w14:paraId="7EE6FB69" w14:textId="77777777" w:rsidR="00472362" w:rsidRPr="00233E60" w:rsidRDefault="00472362" w:rsidP="004F20F8">
            <w:pPr>
              <w:spacing w:after="0"/>
            </w:pPr>
            <w:r w:rsidRPr="00233E60">
              <w:t xml:space="preserve">1732m </w:t>
            </w:r>
          </w:p>
        </w:tc>
        <w:tc>
          <w:tcPr>
            <w:tcW w:w="1905" w:type="dxa"/>
            <w:gridSpan w:val="2"/>
          </w:tcPr>
          <w:p w14:paraId="7E47E32D" w14:textId="77777777" w:rsidR="00472362" w:rsidRPr="00233E60" w:rsidRDefault="00472362" w:rsidP="004F20F8">
            <w:pPr>
              <w:spacing w:after="0"/>
            </w:pPr>
            <w:r w:rsidRPr="00233E60">
              <w:t xml:space="preserve">500m </w:t>
            </w:r>
          </w:p>
        </w:tc>
        <w:tc>
          <w:tcPr>
            <w:tcW w:w="1953" w:type="dxa"/>
            <w:gridSpan w:val="2"/>
          </w:tcPr>
          <w:p w14:paraId="26E33541" w14:textId="77777777" w:rsidR="00472362" w:rsidRPr="00233E60" w:rsidRDefault="00472362" w:rsidP="004F20F8">
            <w:pPr>
              <w:spacing w:after="0"/>
            </w:pPr>
            <w:r w:rsidRPr="00233E60">
              <w:t>200m</w:t>
            </w:r>
          </w:p>
        </w:tc>
      </w:tr>
      <w:tr w:rsidR="00472362" w:rsidRPr="00233E60" w14:paraId="2472B5B6" w14:textId="77777777" w:rsidTr="00472362">
        <w:trPr>
          <w:trHeight w:val="20"/>
          <w:jc w:val="center"/>
        </w:trPr>
        <w:tc>
          <w:tcPr>
            <w:tcW w:w="1905" w:type="dxa"/>
          </w:tcPr>
          <w:p w14:paraId="18DEE9E4" w14:textId="77777777" w:rsidR="00472362" w:rsidRPr="00233E60" w:rsidRDefault="00472362" w:rsidP="004F20F8">
            <w:pPr>
              <w:spacing w:after="0"/>
            </w:pPr>
            <w:r w:rsidRPr="00233E60">
              <w:t>Carrier frequency</w:t>
            </w:r>
          </w:p>
        </w:tc>
        <w:tc>
          <w:tcPr>
            <w:tcW w:w="1905" w:type="dxa"/>
          </w:tcPr>
          <w:p w14:paraId="3ABF9896" w14:textId="77777777" w:rsidR="00472362" w:rsidRPr="00233E60" w:rsidRDefault="00472362" w:rsidP="004F20F8">
            <w:pPr>
              <w:spacing w:after="0"/>
            </w:pPr>
            <w:r w:rsidRPr="00233E60">
              <w:t>700MHz</w:t>
            </w:r>
          </w:p>
        </w:tc>
        <w:tc>
          <w:tcPr>
            <w:tcW w:w="1905" w:type="dxa"/>
            <w:gridSpan w:val="2"/>
          </w:tcPr>
          <w:p w14:paraId="634D7447" w14:textId="77777777" w:rsidR="00472362" w:rsidRPr="00233E60" w:rsidRDefault="00472362" w:rsidP="004F20F8">
            <w:pPr>
              <w:spacing w:after="0"/>
            </w:pPr>
            <w:r w:rsidRPr="00233E60">
              <w:t>700MHz</w:t>
            </w:r>
          </w:p>
        </w:tc>
        <w:tc>
          <w:tcPr>
            <w:tcW w:w="1953" w:type="dxa"/>
            <w:gridSpan w:val="2"/>
          </w:tcPr>
          <w:p w14:paraId="2D72B411" w14:textId="77777777" w:rsidR="00472362" w:rsidRPr="00233E60" w:rsidRDefault="00472362" w:rsidP="004F20F8">
            <w:pPr>
              <w:spacing w:after="0"/>
            </w:pPr>
            <w:r w:rsidRPr="00233E60">
              <w:t>4GHz</w:t>
            </w:r>
          </w:p>
        </w:tc>
      </w:tr>
      <w:tr w:rsidR="00472362" w:rsidRPr="00233E60" w14:paraId="6DC166BA" w14:textId="77777777" w:rsidTr="00472362">
        <w:trPr>
          <w:trHeight w:val="20"/>
          <w:jc w:val="center"/>
        </w:trPr>
        <w:tc>
          <w:tcPr>
            <w:tcW w:w="1905" w:type="dxa"/>
          </w:tcPr>
          <w:p w14:paraId="5FB1D02C" w14:textId="77777777" w:rsidR="00472362" w:rsidRPr="00233E60" w:rsidRDefault="00472362" w:rsidP="004F20F8">
            <w:pPr>
              <w:spacing w:after="0"/>
            </w:pPr>
            <w:r w:rsidRPr="00233E60">
              <w:t>Channel model</w:t>
            </w:r>
          </w:p>
        </w:tc>
        <w:tc>
          <w:tcPr>
            <w:tcW w:w="5763" w:type="dxa"/>
            <w:gridSpan w:val="5"/>
            <w:vAlign w:val="center"/>
          </w:tcPr>
          <w:p w14:paraId="438C05A5" w14:textId="77777777" w:rsidR="00472362" w:rsidRPr="00233E60" w:rsidRDefault="00472362" w:rsidP="004F20F8">
            <w:pPr>
              <w:spacing w:after="0"/>
            </w:pPr>
            <w:r w:rsidRPr="00233E60">
              <w:t>UMa in TR 38.901</w:t>
            </w:r>
          </w:p>
        </w:tc>
      </w:tr>
      <w:tr w:rsidR="00472362" w:rsidRPr="00233E60" w14:paraId="584898C7" w14:textId="77777777" w:rsidTr="00472362">
        <w:trPr>
          <w:trHeight w:val="20"/>
          <w:jc w:val="center"/>
        </w:trPr>
        <w:tc>
          <w:tcPr>
            <w:tcW w:w="1905" w:type="dxa"/>
          </w:tcPr>
          <w:p w14:paraId="2F8EDAF8" w14:textId="77777777" w:rsidR="00472362" w:rsidRPr="00233E60" w:rsidRDefault="00472362" w:rsidP="004F20F8">
            <w:pPr>
              <w:spacing w:after="0"/>
            </w:pPr>
            <w:r w:rsidRPr="00233E60">
              <w:t>UE Tx power</w:t>
            </w:r>
          </w:p>
        </w:tc>
        <w:tc>
          <w:tcPr>
            <w:tcW w:w="5763" w:type="dxa"/>
            <w:gridSpan w:val="5"/>
            <w:vAlign w:val="center"/>
          </w:tcPr>
          <w:p w14:paraId="16731711" w14:textId="77777777" w:rsidR="00472362" w:rsidRPr="00233E60" w:rsidRDefault="00472362" w:rsidP="004F20F8">
            <w:pPr>
              <w:spacing w:after="0"/>
            </w:pPr>
            <w:r w:rsidRPr="00233E60">
              <w:t>Max 23 dBm</w:t>
            </w:r>
          </w:p>
        </w:tc>
      </w:tr>
      <w:tr w:rsidR="00472362" w:rsidRPr="00233E60" w14:paraId="419BE3CB" w14:textId="77777777" w:rsidTr="00472362">
        <w:trPr>
          <w:trHeight w:val="20"/>
          <w:jc w:val="center"/>
        </w:trPr>
        <w:tc>
          <w:tcPr>
            <w:tcW w:w="1905" w:type="dxa"/>
          </w:tcPr>
          <w:p w14:paraId="7419ED92" w14:textId="77777777" w:rsidR="00472362" w:rsidRPr="009923C6" w:rsidRDefault="00472362" w:rsidP="004F20F8">
            <w:pPr>
              <w:pStyle w:val="Comments"/>
              <w:spacing w:before="0"/>
              <w:rPr>
                <w:i w:val="0"/>
                <w:color w:val="000000"/>
              </w:rPr>
            </w:pPr>
            <w:r w:rsidRPr="009923C6">
              <w:rPr>
                <w:i w:val="0"/>
                <w:color w:val="000000"/>
              </w:rPr>
              <w:t>BS Tx power</w:t>
            </w:r>
          </w:p>
        </w:tc>
        <w:tc>
          <w:tcPr>
            <w:tcW w:w="5763" w:type="dxa"/>
            <w:gridSpan w:val="5"/>
            <w:vAlign w:val="center"/>
          </w:tcPr>
          <w:p w14:paraId="21BBEDBB" w14:textId="77777777" w:rsidR="00472362" w:rsidRPr="009923C6" w:rsidRDefault="00472362" w:rsidP="004F20F8">
            <w:pPr>
              <w:spacing w:after="0"/>
              <w:rPr>
                <w:color w:val="000000"/>
              </w:rPr>
            </w:pPr>
            <w:r w:rsidRPr="009923C6">
              <w:rPr>
                <w:color w:val="000000"/>
              </w:rPr>
              <w:t>Max 46 dBm</w:t>
            </w:r>
          </w:p>
        </w:tc>
      </w:tr>
      <w:tr w:rsidR="00472362" w:rsidRPr="00233E60" w14:paraId="3D968307" w14:textId="77777777" w:rsidTr="00472362">
        <w:trPr>
          <w:trHeight w:val="20"/>
          <w:jc w:val="center"/>
        </w:trPr>
        <w:tc>
          <w:tcPr>
            <w:tcW w:w="1905" w:type="dxa"/>
          </w:tcPr>
          <w:p w14:paraId="147EB9D1" w14:textId="77777777" w:rsidR="00472362" w:rsidRPr="00392FF9" w:rsidRDefault="00472362" w:rsidP="004F20F8">
            <w:pPr>
              <w:pStyle w:val="Comments"/>
              <w:spacing w:before="0"/>
              <w:rPr>
                <w:i w:val="0"/>
              </w:rPr>
            </w:pPr>
            <w:r w:rsidRPr="00392FF9">
              <w:rPr>
                <w:i w:val="0"/>
              </w:rPr>
              <w:t>BS antenna configurations</w:t>
            </w:r>
          </w:p>
        </w:tc>
        <w:tc>
          <w:tcPr>
            <w:tcW w:w="5763" w:type="dxa"/>
            <w:gridSpan w:val="5"/>
            <w:vAlign w:val="center"/>
          </w:tcPr>
          <w:p w14:paraId="5CAB3CF3" w14:textId="77777777" w:rsidR="00472362" w:rsidRPr="00233E60" w:rsidRDefault="00472362" w:rsidP="004F20F8">
            <w:pPr>
              <w:spacing w:after="0"/>
            </w:pPr>
            <w:r w:rsidRPr="00233E60">
              <w:t>2 ports: (M, N, P, Mg, Ng) = (10, 1, 2, 1, 1), +-45 Polarization</w:t>
            </w:r>
          </w:p>
          <w:p w14:paraId="304E0EB2" w14:textId="77777777" w:rsidR="00472362" w:rsidRPr="00233E60" w:rsidRDefault="00472362" w:rsidP="004F20F8">
            <w:pPr>
              <w:spacing w:after="0"/>
              <w:rPr>
                <w:rFonts w:eastAsia="SimSun"/>
              </w:rPr>
            </w:pPr>
            <w:proofErr w:type="spellStart"/>
            <w:r w:rsidRPr="00233E60">
              <w:t>dH</w:t>
            </w:r>
            <w:proofErr w:type="spellEnd"/>
            <w:r w:rsidRPr="00233E60">
              <w:t xml:space="preserve"> = </w:t>
            </w:r>
            <w:proofErr w:type="spellStart"/>
            <w:r w:rsidRPr="00233E60">
              <w:t>dV</w:t>
            </w:r>
            <w:proofErr w:type="spellEnd"/>
            <w:r w:rsidRPr="00233E60">
              <w:t xml:space="preserve"> = 0.8λ;</w:t>
            </w:r>
          </w:p>
        </w:tc>
      </w:tr>
      <w:tr w:rsidR="00472362" w:rsidRPr="00233E60" w14:paraId="7596B83D" w14:textId="77777777" w:rsidTr="00472362">
        <w:trPr>
          <w:trHeight w:val="20"/>
          <w:jc w:val="center"/>
        </w:trPr>
        <w:tc>
          <w:tcPr>
            <w:tcW w:w="1905" w:type="dxa"/>
          </w:tcPr>
          <w:p w14:paraId="522D7E81" w14:textId="77777777" w:rsidR="00472362" w:rsidRPr="00392FF9" w:rsidRDefault="00472362" w:rsidP="004F20F8">
            <w:pPr>
              <w:pStyle w:val="Comments"/>
              <w:spacing w:before="0"/>
              <w:rPr>
                <w:i w:val="0"/>
              </w:rPr>
            </w:pPr>
            <w:r w:rsidRPr="00392FF9">
              <w:rPr>
                <w:i w:val="0"/>
              </w:rPr>
              <w:t xml:space="preserve">BS antenna </w:t>
            </w:r>
            <w:proofErr w:type="spellStart"/>
            <w:r w:rsidRPr="00392FF9">
              <w:rPr>
                <w:i w:val="0"/>
              </w:rPr>
              <w:t>downtilt</w:t>
            </w:r>
            <w:proofErr w:type="spellEnd"/>
          </w:p>
        </w:tc>
        <w:tc>
          <w:tcPr>
            <w:tcW w:w="1921" w:type="dxa"/>
            <w:gridSpan w:val="2"/>
            <w:vAlign w:val="center"/>
          </w:tcPr>
          <w:p w14:paraId="365B0856" w14:textId="77777777" w:rsidR="00472362" w:rsidRPr="00233E60" w:rsidRDefault="00472362" w:rsidP="004F20F8">
            <w:pPr>
              <w:spacing w:after="0"/>
              <w:rPr>
                <w:rFonts w:eastAsia="SimSun"/>
              </w:rPr>
            </w:pPr>
            <w:r w:rsidRPr="00233E60">
              <w:rPr>
                <w:rFonts w:eastAsia="SimSun" w:hint="eastAsia"/>
              </w:rPr>
              <w:t>92</w:t>
            </w:r>
          </w:p>
        </w:tc>
        <w:tc>
          <w:tcPr>
            <w:tcW w:w="1921" w:type="dxa"/>
            <w:gridSpan w:val="2"/>
            <w:vAlign w:val="center"/>
          </w:tcPr>
          <w:p w14:paraId="5D5B8D2D" w14:textId="77777777" w:rsidR="00472362" w:rsidRPr="00233E60" w:rsidRDefault="00472362" w:rsidP="004F20F8">
            <w:pPr>
              <w:spacing w:after="0"/>
              <w:rPr>
                <w:rFonts w:eastAsia="SimSun"/>
              </w:rPr>
            </w:pPr>
            <w:r w:rsidRPr="00233E60">
              <w:rPr>
                <w:rFonts w:eastAsia="SimSun" w:hint="eastAsia"/>
              </w:rPr>
              <w:t>98</w:t>
            </w:r>
          </w:p>
        </w:tc>
        <w:tc>
          <w:tcPr>
            <w:tcW w:w="1921" w:type="dxa"/>
            <w:vAlign w:val="center"/>
          </w:tcPr>
          <w:p w14:paraId="1C43F18F" w14:textId="77777777" w:rsidR="00472362" w:rsidRPr="00233E60" w:rsidRDefault="00472362" w:rsidP="004F20F8">
            <w:pPr>
              <w:spacing w:after="0"/>
              <w:rPr>
                <w:rFonts w:eastAsia="SimSun"/>
              </w:rPr>
            </w:pPr>
            <w:r w:rsidRPr="00233E60">
              <w:rPr>
                <w:rFonts w:eastAsia="SimSun" w:hint="eastAsia"/>
              </w:rPr>
              <w:t>102</w:t>
            </w:r>
          </w:p>
        </w:tc>
      </w:tr>
      <w:tr w:rsidR="00472362" w:rsidRPr="00233E60" w14:paraId="6A4AB629" w14:textId="77777777" w:rsidTr="00472362">
        <w:trPr>
          <w:trHeight w:val="20"/>
          <w:jc w:val="center"/>
        </w:trPr>
        <w:tc>
          <w:tcPr>
            <w:tcW w:w="1905" w:type="dxa"/>
          </w:tcPr>
          <w:p w14:paraId="3226EC54" w14:textId="77777777" w:rsidR="00472362" w:rsidRPr="00392FF9" w:rsidRDefault="00472362" w:rsidP="004F20F8">
            <w:pPr>
              <w:pStyle w:val="Comments"/>
              <w:spacing w:before="0"/>
              <w:rPr>
                <w:i w:val="0"/>
              </w:rPr>
            </w:pPr>
            <w:r w:rsidRPr="00392FF9">
              <w:rPr>
                <w:i w:val="0"/>
              </w:rPr>
              <w:t>BS antenna height</w:t>
            </w:r>
          </w:p>
        </w:tc>
        <w:tc>
          <w:tcPr>
            <w:tcW w:w="5763" w:type="dxa"/>
            <w:gridSpan w:val="5"/>
            <w:vAlign w:val="center"/>
          </w:tcPr>
          <w:p w14:paraId="1A452936" w14:textId="77777777" w:rsidR="00472362" w:rsidRPr="00233E60" w:rsidRDefault="00472362" w:rsidP="004F20F8">
            <w:pPr>
              <w:spacing w:after="0"/>
            </w:pPr>
            <w:r w:rsidRPr="00233E60">
              <w:t>25m</w:t>
            </w:r>
          </w:p>
        </w:tc>
      </w:tr>
      <w:tr w:rsidR="00472362" w:rsidRPr="00233E60" w14:paraId="1222CC7F" w14:textId="77777777" w:rsidTr="00472362">
        <w:trPr>
          <w:trHeight w:val="20"/>
          <w:jc w:val="center"/>
        </w:trPr>
        <w:tc>
          <w:tcPr>
            <w:tcW w:w="1905" w:type="dxa"/>
          </w:tcPr>
          <w:p w14:paraId="4F3B2FEA" w14:textId="77777777" w:rsidR="00472362" w:rsidRPr="00392FF9" w:rsidRDefault="00472362" w:rsidP="004F20F8">
            <w:pPr>
              <w:pStyle w:val="Comments"/>
              <w:spacing w:before="0"/>
              <w:rPr>
                <w:i w:val="0"/>
              </w:rPr>
            </w:pPr>
            <w:r w:rsidRPr="00392FF9">
              <w:rPr>
                <w:i w:val="0"/>
              </w:rPr>
              <w:t>BS antenna element gain + connector loss</w:t>
            </w:r>
          </w:p>
        </w:tc>
        <w:tc>
          <w:tcPr>
            <w:tcW w:w="5763" w:type="dxa"/>
            <w:gridSpan w:val="5"/>
            <w:vAlign w:val="center"/>
          </w:tcPr>
          <w:p w14:paraId="2CAA08DD" w14:textId="77777777" w:rsidR="00472362" w:rsidRPr="00233E60" w:rsidRDefault="00472362" w:rsidP="004F20F8">
            <w:pPr>
              <w:spacing w:after="0"/>
            </w:pPr>
            <w:r w:rsidRPr="00233E60">
              <w:t xml:space="preserve">8 </w:t>
            </w:r>
            <w:proofErr w:type="spellStart"/>
            <w:r w:rsidRPr="00233E60">
              <w:t>dBi</w:t>
            </w:r>
            <w:proofErr w:type="spellEnd"/>
            <w:r w:rsidRPr="00233E60">
              <w:t>, including 3dB cable loss</w:t>
            </w:r>
          </w:p>
        </w:tc>
      </w:tr>
      <w:tr w:rsidR="00472362" w:rsidRPr="00233E60" w14:paraId="4A3A871A" w14:textId="77777777" w:rsidTr="00472362">
        <w:trPr>
          <w:trHeight w:val="20"/>
          <w:jc w:val="center"/>
        </w:trPr>
        <w:tc>
          <w:tcPr>
            <w:tcW w:w="1905" w:type="dxa"/>
          </w:tcPr>
          <w:p w14:paraId="5C0BDF2E" w14:textId="77777777" w:rsidR="00472362" w:rsidRPr="00392FF9" w:rsidRDefault="00472362" w:rsidP="004F20F8">
            <w:pPr>
              <w:pStyle w:val="Comments"/>
              <w:spacing w:before="0"/>
              <w:rPr>
                <w:i w:val="0"/>
              </w:rPr>
            </w:pPr>
            <w:r w:rsidRPr="00392FF9">
              <w:rPr>
                <w:i w:val="0"/>
              </w:rPr>
              <w:t>BS receiver noise figure</w:t>
            </w:r>
          </w:p>
        </w:tc>
        <w:tc>
          <w:tcPr>
            <w:tcW w:w="5763" w:type="dxa"/>
            <w:gridSpan w:val="5"/>
            <w:vAlign w:val="center"/>
          </w:tcPr>
          <w:p w14:paraId="4E7DC6A5" w14:textId="77777777" w:rsidR="00472362" w:rsidRPr="00233E60" w:rsidRDefault="00472362" w:rsidP="004F20F8">
            <w:pPr>
              <w:spacing w:after="0"/>
            </w:pPr>
            <w:r w:rsidRPr="00233E60">
              <w:t>5dB</w:t>
            </w:r>
          </w:p>
        </w:tc>
      </w:tr>
      <w:tr w:rsidR="00472362" w:rsidRPr="00233E60" w14:paraId="40B842E7" w14:textId="77777777" w:rsidTr="00472362">
        <w:trPr>
          <w:trHeight w:val="20"/>
          <w:jc w:val="center"/>
        </w:trPr>
        <w:tc>
          <w:tcPr>
            <w:tcW w:w="1905" w:type="dxa"/>
          </w:tcPr>
          <w:p w14:paraId="425DBE25" w14:textId="77777777" w:rsidR="00472362" w:rsidRPr="00392FF9" w:rsidRDefault="00472362" w:rsidP="004F20F8">
            <w:pPr>
              <w:pStyle w:val="Comments"/>
              <w:spacing w:before="0"/>
              <w:rPr>
                <w:i w:val="0"/>
              </w:rPr>
            </w:pPr>
            <w:r w:rsidRPr="00392FF9">
              <w:rPr>
                <w:i w:val="0"/>
              </w:rPr>
              <w:t>UE antenna configuration</w:t>
            </w:r>
          </w:p>
        </w:tc>
        <w:tc>
          <w:tcPr>
            <w:tcW w:w="5763" w:type="dxa"/>
            <w:gridSpan w:val="5"/>
            <w:vAlign w:val="center"/>
          </w:tcPr>
          <w:p w14:paraId="21547925" w14:textId="77777777" w:rsidR="00472362" w:rsidRPr="00233E60" w:rsidRDefault="00472362" w:rsidP="004F20F8">
            <w:pPr>
              <w:spacing w:after="0"/>
            </w:pPr>
            <w:r w:rsidRPr="00233E60">
              <w:t>1</w:t>
            </w:r>
          </w:p>
        </w:tc>
      </w:tr>
      <w:tr w:rsidR="00472362" w:rsidRPr="00233E60" w14:paraId="64A57FD1" w14:textId="77777777" w:rsidTr="00472362">
        <w:trPr>
          <w:trHeight w:val="20"/>
          <w:jc w:val="center"/>
        </w:trPr>
        <w:tc>
          <w:tcPr>
            <w:tcW w:w="1905" w:type="dxa"/>
          </w:tcPr>
          <w:p w14:paraId="77EB762D" w14:textId="77777777" w:rsidR="00472362" w:rsidRPr="00233E60" w:rsidRDefault="00472362" w:rsidP="004F20F8">
            <w:pPr>
              <w:spacing w:after="0"/>
            </w:pPr>
            <w:r w:rsidRPr="00233E60">
              <w:t>UE antenna height</w:t>
            </w:r>
          </w:p>
        </w:tc>
        <w:tc>
          <w:tcPr>
            <w:tcW w:w="5763" w:type="dxa"/>
            <w:gridSpan w:val="5"/>
            <w:vAlign w:val="center"/>
          </w:tcPr>
          <w:p w14:paraId="1F218985" w14:textId="77777777" w:rsidR="00472362" w:rsidRPr="00233E60" w:rsidRDefault="00472362" w:rsidP="004F20F8">
            <w:pPr>
              <w:spacing w:after="0"/>
            </w:pPr>
            <w:r w:rsidRPr="00233E60">
              <w:t>Follow the modelling of TR 38.901</w:t>
            </w:r>
          </w:p>
        </w:tc>
      </w:tr>
      <w:tr w:rsidR="00472362" w:rsidRPr="00233E60" w14:paraId="1098794B" w14:textId="77777777" w:rsidTr="00472362">
        <w:trPr>
          <w:trHeight w:val="20"/>
          <w:jc w:val="center"/>
        </w:trPr>
        <w:tc>
          <w:tcPr>
            <w:tcW w:w="1905" w:type="dxa"/>
          </w:tcPr>
          <w:p w14:paraId="3C256039" w14:textId="77777777" w:rsidR="00472362" w:rsidRPr="00233E60" w:rsidRDefault="00472362" w:rsidP="004F20F8">
            <w:pPr>
              <w:spacing w:after="0"/>
            </w:pPr>
            <w:r w:rsidRPr="00233E60">
              <w:t>UE antenna gain</w:t>
            </w:r>
          </w:p>
        </w:tc>
        <w:tc>
          <w:tcPr>
            <w:tcW w:w="5763" w:type="dxa"/>
            <w:gridSpan w:val="5"/>
            <w:vAlign w:val="center"/>
          </w:tcPr>
          <w:p w14:paraId="00E948BF" w14:textId="77777777" w:rsidR="00472362" w:rsidRPr="00233E60" w:rsidRDefault="00472362" w:rsidP="004F20F8">
            <w:pPr>
              <w:spacing w:after="0"/>
            </w:pPr>
            <w:r w:rsidRPr="00233E60">
              <w:t>0dBi</w:t>
            </w:r>
          </w:p>
        </w:tc>
      </w:tr>
      <w:tr w:rsidR="00472362" w:rsidRPr="00233E60" w14:paraId="25C1F1C5" w14:textId="77777777" w:rsidTr="00472362">
        <w:trPr>
          <w:trHeight w:val="20"/>
          <w:jc w:val="center"/>
        </w:trPr>
        <w:tc>
          <w:tcPr>
            <w:tcW w:w="1905" w:type="dxa"/>
          </w:tcPr>
          <w:p w14:paraId="4471E4AD" w14:textId="77777777" w:rsidR="00472362" w:rsidRPr="00233E60" w:rsidRDefault="00472362" w:rsidP="004F20F8">
            <w:pPr>
              <w:spacing w:after="0"/>
            </w:pPr>
            <w:r w:rsidRPr="00233E60">
              <w:t>UE distribution</w:t>
            </w:r>
          </w:p>
        </w:tc>
        <w:tc>
          <w:tcPr>
            <w:tcW w:w="5763" w:type="dxa"/>
            <w:gridSpan w:val="5"/>
            <w:vAlign w:val="center"/>
          </w:tcPr>
          <w:p w14:paraId="605E8930" w14:textId="77777777" w:rsidR="00472362" w:rsidRPr="00233E60" w:rsidRDefault="00472362" w:rsidP="004F20F8">
            <w:pPr>
              <w:spacing w:after="0"/>
            </w:pPr>
            <w:r w:rsidRPr="00233E60">
              <w:t>Follow the evaluation assumptions</w:t>
            </w:r>
          </w:p>
        </w:tc>
      </w:tr>
      <w:tr w:rsidR="00472362" w:rsidRPr="00233E60" w14:paraId="3E72CFA0" w14:textId="77777777" w:rsidTr="00472362">
        <w:trPr>
          <w:trHeight w:val="20"/>
          <w:jc w:val="center"/>
        </w:trPr>
        <w:tc>
          <w:tcPr>
            <w:tcW w:w="1905" w:type="dxa"/>
          </w:tcPr>
          <w:p w14:paraId="1C64EBA9" w14:textId="77777777" w:rsidR="00472362" w:rsidRPr="00233E60" w:rsidRDefault="00472362" w:rsidP="004F20F8">
            <w:pPr>
              <w:spacing w:after="0"/>
            </w:pPr>
            <w:r w:rsidRPr="00233E60">
              <w:t>UE power control</w:t>
            </w:r>
          </w:p>
        </w:tc>
        <w:tc>
          <w:tcPr>
            <w:tcW w:w="5763" w:type="dxa"/>
            <w:gridSpan w:val="5"/>
            <w:vAlign w:val="center"/>
          </w:tcPr>
          <w:p w14:paraId="66B164BF" w14:textId="77777777" w:rsidR="00472362" w:rsidRPr="00233E60" w:rsidRDefault="00472362" w:rsidP="004F20F8">
            <w:pPr>
              <w:spacing w:after="0"/>
            </w:pPr>
            <w:r w:rsidRPr="00233E60">
              <w:t xml:space="preserve">Open loop PC, P0 </w:t>
            </w:r>
            <w:r w:rsidRPr="00392FF9">
              <w:t xml:space="preserve">= </w:t>
            </w:r>
            <w:r>
              <w:t>[</w:t>
            </w:r>
            <w:r w:rsidRPr="00392FF9">
              <w:t>-90</w:t>
            </w:r>
            <w:r>
              <w:t>]</w:t>
            </w:r>
            <w:r w:rsidRPr="00233E60">
              <w:t xml:space="preserve"> dBm, alpha = 1.</w:t>
            </w:r>
          </w:p>
        </w:tc>
      </w:tr>
      <w:tr w:rsidR="00472362" w:rsidRPr="00233E60" w14:paraId="0718943A" w14:textId="77777777" w:rsidTr="00472362">
        <w:trPr>
          <w:trHeight w:val="20"/>
          <w:jc w:val="center"/>
        </w:trPr>
        <w:tc>
          <w:tcPr>
            <w:tcW w:w="1905" w:type="dxa"/>
          </w:tcPr>
          <w:p w14:paraId="5593F79A" w14:textId="77777777" w:rsidR="00472362" w:rsidRPr="00233E60" w:rsidRDefault="00472362" w:rsidP="004F20F8">
            <w:pPr>
              <w:spacing w:after="0"/>
            </w:pPr>
            <w:r w:rsidRPr="00233E60">
              <w:t>HARQ/repetition</w:t>
            </w:r>
          </w:p>
        </w:tc>
        <w:tc>
          <w:tcPr>
            <w:tcW w:w="5763" w:type="dxa"/>
            <w:gridSpan w:val="5"/>
            <w:vAlign w:val="center"/>
          </w:tcPr>
          <w:p w14:paraId="288EBDEA" w14:textId="77777777" w:rsidR="00472362" w:rsidRPr="00233E60" w:rsidRDefault="00472362" w:rsidP="004F20F8">
            <w:pPr>
              <w:spacing w:after="0"/>
            </w:pPr>
            <w:r w:rsidRPr="00233E60">
              <w:t>1</w:t>
            </w:r>
          </w:p>
        </w:tc>
      </w:tr>
      <w:tr w:rsidR="00472362" w:rsidRPr="005C09CD" w14:paraId="458237DA" w14:textId="77777777" w:rsidTr="00472362">
        <w:trPr>
          <w:trHeight w:val="20"/>
          <w:jc w:val="center"/>
        </w:trPr>
        <w:tc>
          <w:tcPr>
            <w:tcW w:w="1905" w:type="dxa"/>
          </w:tcPr>
          <w:p w14:paraId="54FB1CDB" w14:textId="77777777" w:rsidR="00472362" w:rsidRPr="00233E60" w:rsidRDefault="00472362" w:rsidP="004F20F8">
            <w:pPr>
              <w:spacing w:after="0"/>
              <w:rPr>
                <w:rFonts w:eastAsia="SimSun"/>
              </w:rPr>
            </w:pPr>
            <w:r w:rsidRPr="00233E60">
              <w:rPr>
                <w:rFonts w:eastAsia="SimSun" w:hint="eastAsia"/>
              </w:rPr>
              <w:t xml:space="preserve">UE </w:t>
            </w:r>
            <w:r w:rsidRPr="00233E60">
              <w:rPr>
                <w:rFonts w:eastAsia="SimSun"/>
              </w:rPr>
              <w:t>attachment</w:t>
            </w:r>
          </w:p>
        </w:tc>
        <w:tc>
          <w:tcPr>
            <w:tcW w:w="5763" w:type="dxa"/>
            <w:gridSpan w:val="5"/>
            <w:vAlign w:val="center"/>
          </w:tcPr>
          <w:p w14:paraId="408EE8B5" w14:textId="77777777" w:rsidR="00472362" w:rsidRPr="005C09CD" w:rsidRDefault="00472362" w:rsidP="004F20F8">
            <w:pPr>
              <w:spacing w:after="0"/>
              <w:rPr>
                <w:rFonts w:eastAsia="SimSun"/>
              </w:rPr>
            </w:pPr>
            <w:r w:rsidRPr="00233E60">
              <w:rPr>
                <w:rFonts w:eastAsia="SimSun"/>
              </w:rPr>
              <w:t>Refer to 36.873</w:t>
            </w:r>
          </w:p>
        </w:tc>
      </w:tr>
    </w:tbl>
    <w:p w14:paraId="1E87D234" w14:textId="4C10CA71" w:rsidR="00472362" w:rsidRPr="004F20F8" w:rsidRDefault="00472362" w:rsidP="004F20F8"/>
    <w:sectPr w:rsidR="00472362" w:rsidRPr="004F20F8" w:rsidSect="006D2B4A">
      <w:headerReference w:type="even" r:id="rId10"/>
      <w:footerReference w:type="default" r:id="rId11"/>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DA0E2" w14:textId="77777777" w:rsidR="004D7577" w:rsidRDefault="004D7577">
      <w:r>
        <w:separator/>
      </w:r>
    </w:p>
  </w:endnote>
  <w:endnote w:type="continuationSeparator" w:id="0">
    <w:p w14:paraId="60605B09" w14:textId="77777777" w:rsidR="004D7577" w:rsidRDefault="004D7577">
      <w:r>
        <w:continuationSeparator/>
      </w:r>
    </w:p>
  </w:endnote>
  <w:endnote w:type="continuationNotice" w:id="1">
    <w:p w14:paraId="3E5D00F3" w14:textId="77777777" w:rsidR="004D7577" w:rsidRDefault="004D75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669BF" w14:textId="72DCCC14" w:rsidR="00472362" w:rsidRDefault="0047236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97FF4" w14:textId="77777777" w:rsidR="004D7577" w:rsidRDefault="004D7577">
      <w:r>
        <w:separator/>
      </w:r>
    </w:p>
  </w:footnote>
  <w:footnote w:type="continuationSeparator" w:id="0">
    <w:p w14:paraId="4BD27537" w14:textId="77777777" w:rsidR="004D7577" w:rsidRDefault="004D7577">
      <w:r>
        <w:continuationSeparator/>
      </w:r>
    </w:p>
  </w:footnote>
  <w:footnote w:type="continuationNotice" w:id="1">
    <w:p w14:paraId="4A091D7E" w14:textId="77777777" w:rsidR="004D7577" w:rsidRDefault="004D75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DDE22" w14:textId="77777777" w:rsidR="00472362" w:rsidRDefault="0047236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B96C6C"/>
    <w:multiLevelType w:val="hybridMultilevel"/>
    <w:tmpl w:val="8048DF1C"/>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54EEB79A">
      <w:start w:val="1"/>
      <w:numFmt w:val="bullet"/>
      <w:lvlText w:val=""/>
      <w:lvlJc w:val="left"/>
      <w:pPr>
        <w:ind w:left="2520" w:hanging="420"/>
      </w:pPr>
      <w:rPr>
        <w:rFonts w:ascii="Symbol" w:hAnsi="Symbol" w:hint="default"/>
        <w:sz w:val="20"/>
        <w:szCs w:val="20"/>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753A33"/>
    <w:multiLevelType w:val="hybridMultilevel"/>
    <w:tmpl w:val="CC567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106B4D"/>
    <w:multiLevelType w:val="hybridMultilevel"/>
    <w:tmpl w:val="613EF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2125AF"/>
    <w:multiLevelType w:val="hybridMultilevel"/>
    <w:tmpl w:val="AB16106C"/>
    <w:lvl w:ilvl="0" w:tplc="6D3E3C5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62179A1"/>
    <w:multiLevelType w:val="hybridMultilevel"/>
    <w:tmpl w:val="269213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932B24"/>
    <w:multiLevelType w:val="hybridMultilevel"/>
    <w:tmpl w:val="86CCE2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4F093F"/>
    <w:multiLevelType w:val="multilevel"/>
    <w:tmpl w:val="BE067F32"/>
    <w:styleLink w:val="WWOutlineListStyle11"/>
    <w:lvl w:ilvl="0">
      <w:start w:val="1"/>
      <w:numFmt w:val="decimal"/>
      <w:lvlText w:val="%1"/>
      <w:lvlJc w:val="left"/>
      <w:pPr>
        <w:ind w:left="2551" w:hanging="1304"/>
      </w:pPr>
      <w:rPr>
        <w:u w:val="none"/>
      </w:rPr>
    </w:lvl>
    <w:lvl w:ilvl="1">
      <w:start w:val="1"/>
      <w:numFmt w:val="decimal"/>
      <w:lvlText w:val="%1.%2"/>
      <w:lvlJc w:val="left"/>
      <w:pPr>
        <w:ind w:left="2551" w:hanging="1304"/>
      </w:pPr>
      <w:rPr>
        <w:u w:val="none"/>
      </w:rPr>
    </w:lvl>
    <w:lvl w:ilvl="2">
      <w:start w:val="1"/>
      <w:numFmt w:val="decimal"/>
      <w:lvlText w:val="%1.%2.%3"/>
      <w:lvlJc w:val="left"/>
      <w:pPr>
        <w:ind w:left="5841" w:hanging="1304"/>
      </w:pPr>
      <w:rPr>
        <w:u w:val="none"/>
      </w:rPr>
    </w:lvl>
    <w:lvl w:ilvl="3">
      <w:start w:val="1"/>
      <w:numFmt w:val="decimal"/>
      <w:lvlText w:val="%1.%2.%3.%4"/>
      <w:lvlJc w:val="left"/>
      <w:pPr>
        <w:ind w:left="2551" w:hanging="1304"/>
      </w:pPr>
      <w:rPr>
        <w:u w:val="none"/>
      </w:rPr>
    </w:lvl>
    <w:lvl w:ilvl="4">
      <w:start w:val="1"/>
      <w:numFmt w:val="decimal"/>
      <w:lvlText w:val="%1.%2.%3.%4.%5"/>
      <w:lvlJc w:val="left"/>
      <w:pPr>
        <w:ind w:left="2552" w:hanging="1248"/>
      </w:p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2E498D"/>
    <w:multiLevelType w:val="hybridMultilevel"/>
    <w:tmpl w:val="283E2C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C760FE"/>
    <w:multiLevelType w:val="hybridMultilevel"/>
    <w:tmpl w:val="A4CA4826"/>
    <w:lvl w:ilvl="0" w:tplc="258E3A02">
      <w:start w:val="1"/>
      <w:numFmt w:val="decimal"/>
      <w:lvlText w:val="[%1]"/>
      <w:lvlJc w:val="left"/>
      <w:pPr>
        <w:ind w:left="720" w:hanging="360"/>
      </w:pPr>
      <w:rPr>
        <w:rFonts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BE128F6"/>
    <w:multiLevelType w:val="hybridMultilevel"/>
    <w:tmpl w:val="CC24F928"/>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560547"/>
    <w:multiLevelType w:val="hybridMultilevel"/>
    <w:tmpl w:val="2DD6B7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FD620F"/>
    <w:multiLevelType w:val="multilevel"/>
    <w:tmpl w:val="B9660890"/>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BFE5D3D"/>
    <w:multiLevelType w:val="hybridMultilevel"/>
    <w:tmpl w:val="153C03D4"/>
    <w:lvl w:ilvl="0" w:tplc="F574184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070E0E"/>
    <w:multiLevelType w:val="hybridMultilevel"/>
    <w:tmpl w:val="DCB460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324218"/>
    <w:multiLevelType w:val="hybridMultilevel"/>
    <w:tmpl w:val="AE5819F4"/>
    <w:lvl w:ilvl="0" w:tplc="0409001B">
      <w:start w:val="1"/>
      <w:numFmt w:val="lowerRoman"/>
      <w:lvlText w:val="%1."/>
      <w:lvlJc w:val="right"/>
      <w:pPr>
        <w:ind w:left="1664" w:hanging="360"/>
      </w:p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35" w15:restartNumberingAfterBreak="0">
    <w:nsid w:val="67156AF2"/>
    <w:multiLevelType w:val="hybridMultilevel"/>
    <w:tmpl w:val="D20C9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BF0C1F"/>
    <w:multiLevelType w:val="hybridMultilevel"/>
    <w:tmpl w:val="518E1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024541"/>
    <w:multiLevelType w:val="hybridMultilevel"/>
    <w:tmpl w:val="2C7C1C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B641E1"/>
    <w:multiLevelType w:val="hybridMultilevel"/>
    <w:tmpl w:val="C1B0FBE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4"/>
  </w:num>
  <w:num w:numId="3">
    <w:abstractNumId w:val="17"/>
  </w:num>
  <w:num w:numId="4">
    <w:abstractNumId w:val="19"/>
  </w:num>
  <w:num w:numId="5">
    <w:abstractNumId w:val="14"/>
  </w:num>
  <w:num w:numId="6">
    <w:abstractNumId w:val="22"/>
  </w:num>
  <w:num w:numId="7">
    <w:abstractNumId w:val="29"/>
  </w:num>
  <w:num w:numId="8">
    <w:abstractNumId w:val="15"/>
  </w:num>
  <w:num w:numId="9">
    <w:abstractNumId w:val="12"/>
  </w:num>
  <w:num w:numId="10">
    <w:abstractNumId w:val="2"/>
  </w:num>
  <w:num w:numId="11">
    <w:abstractNumId w:val="1"/>
  </w:num>
  <w:num w:numId="12">
    <w:abstractNumId w:val="0"/>
  </w:num>
  <w:num w:numId="13">
    <w:abstractNumId w:val="26"/>
  </w:num>
  <w:num w:numId="14">
    <w:abstractNumId w:val="28"/>
  </w:num>
  <w:num w:numId="15">
    <w:abstractNumId w:val="21"/>
  </w:num>
  <w:num w:numId="16">
    <w:abstractNumId w:val="31"/>
  </w:num>
  <w:num w:numId="17">
    <w:abstractNumId w:val="9"/>
  </w:num>
  <w:num w:numId="18">
    <w:abstractNumId w:val="11"/>
  </w:num>
  <w:num w:numId="19">
    <w:abstractNumId w:val="6"/>
  </w:num>
  <w:num w:numId="20">
    <w:abstractNumId w:val="40"/>
  </w:num>
  <w:num w:numId="21">
    <w:abstractNumId w:val="16"/>
  </w:num>
  <w:num w:numId="22">
    <w:abstractNumId w:val="38"/>
  </w:num>
  <w:num w:numId="23">
    <w:abstractNumId w:val="18"/>
  </w:num>
  <w:num w:numId="24">
    <w:abstractNumId w:val="23"/>
  </w:num>
  <w:num w:numId="25">
    <w:abstractNumId w:val="17"/>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37"/>
  </w:num>
  <w:num w:numId="29">
    <w:abstractNumId w:val="34"/>
  </w:num>
  <w:num w:numId="30">
    <w:abstractNumId w:val="20"/>
  </w:num>
  <w:num w:numId="31">
    <w:abstractNumId w:val="5"/>
  </w:num>
  <w:num w:numId="32">
    <w:abstractNumId w:val="10"/>
  </w:num>
  <w:num w:numId="33">
    <w:abstractNumId w:val="25"/>
  </w:num>
  <w:num w:numId="34">
    <w:abstractNumId w:val="33"/>
  </w:num>
  <w:num w:numId="35">
    <w:abstractNumId w:val="7"/>
  </w:num>
  <w:num w:numId="36">
    <w:abstractNumId w:val="36"/>
  </w:num>
  <w:num w:numId="37">
    <w:abstractNumId w:val="17"/>
  </w:num>
  <w:num w:numId="38">
    <w:abstractNumId w:val="32"/>
  </w:num>
  <w:num w:numId="39">
    <w:abstractNumId w:val="8"/>
  </w:num>
  <w:num w:numId="40">
    <w:abstractNumId w:val="3"/>
  </w:num>
  <w:num w:numId="41">
    <w:abstractNumId w:val="30"/>
  </w:num>
  <w:num w:numId="42">
    <w:abstractNumId w:val="35"/>
  </w:num>
  <w:num w:numId="43">
    <w:abstractNumId w:val="39"/>
  </w:num>
  <w:num w:numId="44">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34"/>
    <w:rsid w:val="000006E1"/>
    <w:rsid w:val="0000250B"/>
    <w:rsid w:val="00002A37"/>
    <w:rsid w:val="0000564C"/>
    <w:rsid w:val="00006446"/>
    <w:rsid w:val="00006896"/>
    <w:rsid w:val="00007CDC"/>
    <w:rsid w:val="000100F8"/>
    <w:rsid w:val="00011B28"/>
    <w:rsid w:val="00015D15"/>
    <w:rsid w:val="00016B6C"/>
    <w:rsid w:val="00020EF5"/>
    <w:rsid w:val="00022E50"/>
    <w:rsid w:val="00023564"/>
    <w:rsid w:val="00023F13"/>
    <w:rsid w:val="0002564D"/>
    <w:rsid w:val="00025ECA"/>
    <w:rsid w:val="00031FB3"/>
    <w:rsid w:val="000325B8"/>
    <w:rsid w:val="00034C15"/>
    <w:rsid w:val="00035510"/>
    <w:rsid w:val="00036BA1"/>
    <w:rsid w:val="000422E2"/>
    <w:rsid w:val="00042EDF"/>
    <w:rsid w:val="00042F22"/>
    <w:rsid w:val="00043E77"/>
    <w:rsid w:val="000444EF"/>
    <w:rsid w:val="000447DB"/>
    <w:rsid w:val="000465BC"/>
    <w:rsid w:val="00051ACA"/>
    <w:rsid w:val="000529C2"/>
    <w:rsid w:val="00052A07"/>
    <w:rsid w:val="000534E3"/>
    <w:rsid w:val="000538E3"/>
    <w:rsid w:val="000549C9"/>
    <w:rsid w:val="0005606A"/>
    <w:rsid w:val="00056AA6"/>
    <w:rsid w:val="00057117"/>
    <w:rsid w:val="000616E7"/>
    <w:rsid w:val="00061990"/>
    <w:rsid w:val="000624C3"/>
    <w:rsid w:val="0006487E"/>
    <w:rsid w:val="00064E1A"/>
    <w:rsid w:val="0006551D"/>
    <w:rsid w:val="00065E1A"/>
    <w:rsid w:val="00073682"/>
    <w:rsid w:val="00077E5F"/>
    <w:rsid w:val="0008029E"/>
    <w:rsid w:val="0008036A"/>
    <w:rsid w:val="000809F6"/>
    <w:rsid w:val="000814FC"/>
    <w:rsid w:val="00081AE6"/>
    <w:rsid w:val="000827A1"/>
    <w:rsid w:val="000849CE"/>
    <w:rsid w:val="000855EB"/>
    <w:rsid w:val="00085625"/>
    <w:rsid w:val="00085B52"/>
    <w:rsid w:val="000866F2"/>
    <w:rsid w:val="0009009F"/>
    <w:rsid w:val="00091557"/>
    <w:rsid w:val="000924C1"/>
    <w:rsid w:val="000924F0"/>
    <w:rsid w:val="00092598"/>
    <w:rsid w:val="00093474"/>
    <w:rsid w:val="00093475"/>
    <w:rsid w:val="00094574"/>
    <w:rsid w:val="0009510F"/>
    <w:rsid w:val="000970A5"/>
    <w:rsid w:val="000A1200"/>
    <w:rsid w:val="000A1B7B"/>
    <w:rsid w:val="000A2391"/>
    <w:rsid w:val="000A3957"/>
    <w:rsid w:val="000A4CC3"/>
    <w:rsid w:val="000A56F2"/>
    <w:rsid w:val="000A5B06"/>
    <w:rsid w:val="000A5BBF"/>
    <w:rsid w:val="000B17DD"/>
    <w:rsid w:val="000B2042"/>
    <w:rsid w:val="000B2568"/>
    <w:rsid w:val="000B2719"/>
    <w:rsid w:val="000B3A8F"/>
    <w:rsid w:val="000B4AB9"/>
    <w:rsid w:val="000B5740"/>
    <w:rsid w:val="000B589C"/>
    <w:rsid w:val="000B58C3"/>
    <w:rsid w:val="000B61E9"/>
    <w:rsid w:val="000C165A"/>
    <w:rsid w:val="000C2E19"/>
    <w:rsid w:val="000D0A5F"/>
    <w:rsid w:val="000D0D07"/>
    <w:rsid w:val="000D3B9A"/>
    <w:rsid w:val="000D4797"/>
    <w:rsid w:val="000D5217"/>
    <w:rsid w:val="000E0020"/>
    <w:rsid w:val="000E0527"/>
    <w:rsid w:val="000E1700"/>
    <w:rsid w:val="000E19EF"/>
    <w:rsid w:val="000E1B73"/>
    <w:rsid w:val="000E1E92"/>
    <w:rsid w:val="000E2887"/>
    <w:rsid w:val="000E32BB"/>
    <w:rsid w:val="000E73D7"/>
    <w:rsid w:val="000F06D6"/>
    <w:rsid w:val="000F07A9"/>
    <w:rsid w:val="000F0EB1"/>
    <w:rsid w:val="000F1106"/>
    <w:rsid w:val="000F3BE9"/>
    <w:rsid w:val="000F3F6C"/>
    <w:rsid w:val="000F4EE5"/>
    <w:rsid w:val="000F6DF3"/>
    <w:rsid w:val="001005FF"/>
    <w:rsid w:val="001062FB"/>
    <w:rsid w:val="001063E6"/>
    <w:rsid w:val="00112A33"/>
    <w:rsid w:val="00112C36"/>
    <w:rsid w:val="00113CF4"/>
    <w:rsid w:val="001141DD"/>
    <w:rsid w:val="001153EA"/>
    <w:rsid w:val="00115643"/>
    <w:rsid w:val="00116765"/>
    <w:rsid w:val="001219F5"/>
    <w:rsid w:val="00121A20"/>
    <w:rsid w:val="00123578"/>
    <w:rsid w:val="0012377F"/>
    <w:rsid w:val="00124314"/>
    <w:rsid w:val="00126B4A"/>
    <w:rsid w:val="00132FD0"/>
    <w:rsid w:val="001344C0"/>
    <w:rsid w:val="001345DC"/>
    <w:rsid w:val="001346FA"/>
    <w:rsid w:val="00135252"/>
    <w:rsid w:val="00135AE4"/>
    <w:rsid w:val="001362AD"/>
    <w:rsid w:val="001362CF"/>
    <w:rsid w:val="00137AB5"/>
    <w:rsid w:val="00137EB3"/>
    <w:rsid w:val="00137F0B"/>
    <w:rsid w:val="001411D2"/>
    <w:rsid w:val="0014130E"/>
    <w:rsid w:val="001434D9"/>
    <w:rsid w:val="001435D9"/>
    <w:rsid w:val="00144A27"/>
    <w:rsid w:val="00145F7E"/>
    <w:rsid w:val="00151A77"/>
    <w:rsid w:val="00151E23"/>
    <w:rsid w:val="001526E0"/>
    <w:rsid w:val="00152EDE"/>
    <w:rsid w:val="001551B5"/>
    <w:rsid w:val="00155DBD"/>
    <w:rsid w:val="001575E2"/>
    <w:rsid w:val="00161525"/>
    <w:rsid w:val="0016191D"/>
    <w:rsid w:val="001659C1"/>
    <w:rsid w:val="0017118E"/>
    <w:rsid w:val="00173A8E"/>
    <w:rsid w:val="0017502C"/>
    <w:rsid w:val="00175EEA"/>
    <w:rsid w:val="0017778C"/>
    <w:rsid w:val="0018143F"/>
    <w:rsid w:val="00181FF8"/>
    <w:rsid w:val="00182246"/>
    <w:rsid w:val="00190AC1"/>
    <w:rsid w:val="0019341A"/>
    <w:rsid w:val="00197DF9"/>
    <w:rsid w:val="001A1987"/>
    <w:rsid w:val="001A2564"/>
    <w:rsid w:val="001A46A5"/>
    <w:rsid w:val="001A6173"/>
    <w:rsid w:val="001A6CBA"/>
    <w:rsid w:val="001B0D97"/>
    <w:rsid w:val="001B1801"/>
    <w:rsid w:val="001B4590"/>
    <w:rsid w:val="001B5A5D"/>
    <w:rsid w:val="001B5E34"/>
    <w:rsid w:val="001C1CE5"/>
    <w:rsid w:val="001C3D2A"/>
    <w:rsid w:val="001C4680"/>
    <w:rsid w:val="001C7478"/>
    <w:rsid w:val="001C7652"/>
    <w:rsid w:val="001C78DF"/>
    <w:rsid w:val="001D0B84"/>
    <w:rsid w:val="001D51BA"/>
    <w:rsid w:val="001D53E7"/>
    <w:rsid w:val="001D579C"/>
    <w:rsid w:val="001D6342"/>
    <w:rsid w:val="001D6D53"/>
    <w:rsid w:val="001E2BD3"/>
    <w:rsid w:val="001E58E2"/>
    <w:rsid w:val="001E7AED"/>
    <w:rsid w:val="001F3916"/>
    <w:rsid w:val="001F54C5"/>
    <w:rsid w:val="001F662C"/>
    <w:rsid w:val="001F7074"/>
    <w:rsid w:val="00200490"/>
    <w:rsid w:val="00200501"/>
    <w:rsid w:val="002006D5"/>
    <w:rsid w:val="002009AA"/>
    <w:rsid w:val="00200A3B"/>
    <w:rsid w:val="00201F3A"/>
    <w:rsid w:val="00203F96"/>
    <w:rsid w:val="002046EB"/>
    <w:rsid w:val="002069B2"/>
    <w:rsid w:val="00207FA3"/>
    <w:rsid w:val="00214DA8"/>
    <w:rsid w:val="00215423"/>
    <w:rsid w:val="002158FA"/>
    <w:rsid w:val="00215CEE"/>
    <w:rsid w:val="0021773E"/>
    <w:rsid w:val="00220600"/>
    <w:rsid w:val="00220B95"/>
    <w:rsid w:val="0022193D"/>
    <w:rsid w:val="002224DB"/>
    <w:rsid w:val="00223FCB"/>
    <w:rsid w:val="002252C3"/>
    <w:rsid w:val="00225C54"/>
    <w:rsid w:val="00230765"/>
    <w:rsid w:val="00230D18"/>
    <w:rsid w:val="00230E55"/>
    <w:rsid w:val="002319E4"/>
    <w:rsid w:val="002338D9"/>
    <w:rsid w:val="00235632"/>
    <w:rsid w:val="00235872"/>
    <w:rsid w:val="00237D94"/>
    <w:rsid w:val="00241559"/>
    <w:rsid w:val="00241C0B"/>
    <w:rsid w:val="002420FB"/>
    <w:rsid w:val="0024272F"/>
    <w:rsid w:val="002435B3"/>
    <w:rsid w:val="002458EB"/>
    <w:rsid w:val="002500C8"/>
    <w:rsid w:val="002526C9"/>
    <w:rsid w:val="00254773"/>
    <w:rsid w:val="00257543"/>
    <w:rsid w:val="0026077D"/>
    <w:rsid w:val="002617E7"/>
    <w:rsid w:val="00264228"/>
    <w:rsid w:val="00264334"/>
    <w:rsid w:val="0026473E"/>
    <w:rsid w:val="00266214"/>
    <w:rsid w:val="00267C83"/>
    <w:rsid w:val="002702D2"/>
    <w:rsid w:val="0027144F"/>
    <w:rsid w:val="00271813"/>
    <w:rsid w:val="00271F3A"/>
    <w:rsid w:val="00273278"/>
    <w:rsid w:val="002737F4"/>
    <w:rsid w:val="002748E5"/>
    <w:rsid w:val="00276DF6"/>
    <w:rsid w:val="00277305"/>
    <w:rsid w:val="002805F5"/>
    <w:rsid w:val="00280751"/>
    <w:rsid w:val="0028280A"/>
    <w:rsid w:val="00286ACD"/>
    <w:rsid w:val="00287838"/>
    <w:rsid w:val="002907B5"/>
    <w:rsid w:val="00292EB7"/>
    <w:rsid w:val="002931DE"/>
    <w:rsid w:val="00296227"/>
    <w:rsid w:val="00296F44"/>
    <w:rsid w:val="0029777D"/>
    <w:rsid w:val="002A055E"/>
    <w:rsid w:val="002A1D4E"/>
    <w:rsid w:val="002A2869"/>
    <w:rsid w:val="002B24D6"/>
    <w:rsid w:val="002B2867"/>
    <w:rsid w:val="002B40B4"/>
    <w:rsid w:val="002C41E6"/>
    <w:rsid w:val="002D071A"/>
    <w:rsid w:val="002D2864"/>
    <w:rsid w:val="002D34B2"/>
    <w:rsid w:val="002D42A0"/>
    <w:rsid w:val="002D48B0"/>
    <w:rsid w:val="002D5629"/>
    <w:rsid w:val="002D5B37"/>
    <w:rsid w:val="002D7637"/>
    <w:rsid w:val="002E15C0"/>
    <w:rsid w:val="002E17F2"/>
    <w:rsid w:val="002E479B"/>
    <w:rsid w:val="002E75E3"/>
    <w:rsid w:val="002E7CAE"/>
    <w:rsid w:val="002F2771"/>
    <w:rsid w:val="002F37A9"/>
    <w:rsid w:val="002F5283"/>
    <w:rsid w:val="002F5C27"/>
    <w:rsid w:val="003017DA"/>
    <w:rsid w:val="00301CE6"/>
    <w:rsid w:val="0030256B"/>
    <w:rsid w:val="0030501F"/>
    <w:rsid w:val="0030678E"/>
    <w:rsid w:val="00307BA1"/>
    <w:rsid w:val="00311702"/>
    <w:rsid w:val="00311E82"/>
    <w:rsid w:val="00313FD6"/>
    <w:rsid w:val="003143BD"/>
    <w:rsid w:val="00315363"/>
    <w:rsid w:val="003170DD"/>
    <w:rsid w:val="00317AA4"/>
    <w:rsid w:val="00317C21"/>
    <w:rsid w:val="003203ED"/>
    <w:rsid w:val="00322C9F"/>
    <w:rsid w:val="00324D23"/>
    <w:rsid w:val="00331751"/>
    <w:rsid w:val="00332B34"/>
    <w:rsid w:val="00334579"/>
    <w:rsid w:val="00335496"/>
    <w:rsid w:val="00335858"/>
    <w:rsid w:val="00336BDA"/>
    <w:rsid w:val="003378C2"/>
    <w:rsid w:val="00340869"/>
    <w:rsid w:val="00340882"/>
    <w:rsid w:val="00340ACB"/>
    <w:rsid w:val="0034158E"/>
    <w:rsid w:val="00342BD7"/>
    <w:rsid w:val="00344445"/>
    <w:rsid w:val="00346DB5"/>
    <w:rsid w:val="003477B1"/>
    <w:rsid w:val="0035344F"/>
    <w:rsid w:val="0035550A"/>
    <w:rsid w:val="00355943"/>
    <w:rsid w:val="00357380"/>
    <w:rsid w:val="00360135"/>
    <w:rsid w:val="003602D9"/>
    <w:rsid w:val="003604CE"/>
    <w:rsid w:val="00361D0E"/>
    <w:rsid w:val="00362024"/>
    <w:rsid w:val="003651E8"/>
    <w:rsid w:val="00370E47"/>
    <w:rsid w:val="00372FB8"/>
    <w:rsid w:val="003742AC"/>
    <w:rsid w:val="003745E4"/>
    <w:rsid w:val="0037778A"/>
    <w:rsid w:val="00377CE1"/>
    <w:rsid w:val="0038288A"/>
    <w:rsid w:val="00382A3E"/>
    <w:rsid w:val="00385BF0"/>
    <w:rsid w:val="0038686C"/>
    <w:rsid w:val="003939FF"/>
    <w:rsid w:val="00396399"/>
    <w:rsid w:val="0039659D"/>
    <w:rsid w:val="00396621"/>
    <w:rsid w:val="003A2223"/>
    <w:rsid w:val="003A2A0F"/>
    <w:rsid w:val="003A3BB3"/>
    <w:rsid w:val="003A45A1"/>
    <w:rsid w:val="003A5B0A"/>
    <w:rsid w:val="003A5E78"/>
    <w:rsid w:val="003A6BAC"/>
    <w:rsid w:val="003A70A4"/>
    <w:rsid w:val="003A7EF3"/>
    <w:rsid w:val="003B159C"/>
    <w:rsid w:val="003B1662"/>
    <w:rsid w:val="003B369F"/>
    <w:rsid w:val="003B36A3"/>
    <w:rsid w:val="003B4786"/>
    <w:rsid w:val="003B5B2B"/>
    <w:rsid w:val="003B64BB"/>
    <w:rsid w:val="003B7FE5"/>
    <w:rsid w:val="003C1120"/>
    <w:rsid w:val="003C11C8"/>
    <w:rsid w:val="003C2702"/>
    <w:rsid w:val="003C2CBD"/>
    <w:rsid w:val="003C6702"/>
    <w:rsid w:val="003C7806"/>
    <w:rsid w:val="003D08E5"/>
    <w:rsid w:val="003D109F"/>
    <w:rsid w:val="003D1C22"/>
    <w:rsid w:val="003D201F"/>
    <w:rsid w:val="003D228D"/>
    <w:rsid w:val="003D2478"/>
    <w:rsid w:val="003D35D8"/>
    <w:rsid w:val="003D3C45"/>
    <w:rsid w:val="003D4A1D"/>
    <w:rsid w:val="003D4A1E"/>
    <w:rsid w:val="003D5B1F"/>
    <w:rsid w:val="003E0721"/>
    <w:rsid w:val="003E15FA"/>
    <w:rsid w:val="003E2AB4"/>
    <w:rsid w:val="003E55E4"/>
    <w:rsid w:val="003E5AFF"/>
    <w:rsid w:val="003E6937"/>
    <w:rsid w:val="003E74E3"/>
    <w:rsid w:val="003F05C7"/>
    <w:rsid w:val="003F2CD4"/>
    <w:rsid w:val="003F6BBE"/>
    <w:rsid w:val="004000E8"/>
    <w:rsid w:val="00401FA8"/>
    <w:rsid w:val="00402124"/>
    <w:rsid w:val="004024FB"/>
    <w:rsid w:val="00402E2B"/>
    <w:rsid w:val="0040512B"/>
    <w:rsid w:val="00405CA5"/>
    <w:rsid w:val="00405D0F"/>
    <w:rsid w:val="00407AD1"/>
    <w:rsid w:val="00407CD3"/>
    <w:rsid w:val="00410134"/>
    <w:rsid w:val="00410B72"/>
    <w:rsid w:val="00410F18"/>
    <w:rsid w:val="0041263E"/>
    <w:rsid w:val="00412D09"/>
    <w:rsid w:val="00413AAC"/>
    <w:rsid w:val="00413C03"/>
    <w:rsid w:val="00413E92"/>
    <w:rsid w:val="00417508"/>
    <w:rsid w:val="00421105"/>
    <w:rsid w:val="00422AA4"/>
    <w:rsid w:val="00424143"/>
    <w:rsid w:val="004242F4"/>
    <w:rsid w:val="00427248"/>
    <w:rsid w:val="00427FE8"/>
    <w:rsid w:val="00430FDB"/>
    <w:rsid w:val="00433B91"/>
    <w:rsid w:val="00435C5E"/>
    <w:rsid w:val="00437447"/>
    <w:rsid w:val="0044074D"/>
    <w:rsid w:val="00441A92"/>
    <w:rsid w:val="004431DC"/>
    <w:rsid w:val="00444F56"/>
    <w:rsid w:val="00445761"/>
    <w:rsid w:val="00446342"/>
    <w:rsid w:val="00446488"/>
    <w:rsid w:val="004517AA"/>
    <w:rsid w:val="00452CAC"/>
    <w:rsid w:val="00454B4C"/>
    <w:rsid w:val="004572F7"/>
    <w:rsid w:val="00457565"/>
    <w:rsid w:val="00457B71"/>
    <w:rsid w:val="00460A6C"/>
    <w:rsid w:val="00460B5A"/>
    <w:rsid w:val="00464AAA"/>
    <w:rsid w:val="004669E2"/>
    <w:rsid w:val="004673A5"/>
    <w:rsid w:val="00470C31"/>
    <w:rsid w:val="00471DE0"/>
    <w:rsid w:val="00472362"/>
    <w:rsid w:val="004734D0"/>
    <w:rsid w:val="004742CA"/>
    <w:rsid w:val="0047556B"/>
    <w:rsid w:val="004757EB"/>
    <w:rsid w:val="004776D8"/>
    <w:rsid w:val="00477768"/>
    <w:rsid w:val="00480A9E"/>
    <w:rsid w:val="00490F2E"/>
    <w:rsid w:val="00492BC5"/>
    <w:rsid w:val="004964F1"/>
    <w:rsid w:val="004A02FE"/>
    <w:rsid w:val="004A039C"/>
    <w:rsid w:val="004A16BC"/>
    <w:rsid w:val="004A2B94"/>
    <w:rsid w:val="004A3347"/>
    <w:rsid w:val="004A7E27"/>
    <w:rsid w:val="004B2210"/>
    <w:rsid w:val="004B6839"/>
    <w:rsid w:val="004B6E62"/>
    <w:rsid w:val="004B6F6A"/>
    <w:rsid w:val="004B7C0C"/>
    <w:rsid w:val="004B7C58"/>
    <w:rsid w:val="004C24D2"/>
    <w:rsid w:val="004C3898"/>
    <w:rsid w:val="004C475C"/>
    <w:rsid w:val="004D10F1"/>
    <w:rsid w:val="004D36B1"/>
    <w:rsid w:val="004D398A"/>
    <w:rsid w:val="004D67DA"/>
    <w:rsid w:val="004D7577"/>
    <w:rsid w:val="004D7EBD"/>
    <w:rsid w:val="004E2680"/>
    <w:rsid w:val="004E28F9"/>
    <w:rsid w:val="004E462E"/>
    <w:rsid w:val="004E56DC"/>
    <w:rsid w:val="004E76F4"/>
    <w:rsid w:val="004F0B4E"/>
    <w:rsid w:val="004F0B6C"/>
    <w:rsid w:val="004F0EA7"/>
    <w:rsid w:val="004F2078"/>
    <w:rsid w:val="004F20F8"/>
    <w:rsid w:val="004F4DA3"/>
    <w:rsid w:val="004F6EC1"/>
    <w:rsid w:val="004F7FB8"/>
    <w:rsid w:val="00506557"/>
    <w:rsid w:val="0050677A"/>
    <w:rsid w:val="005078A1"/>
    <w:rsid w:val="005108D8"/>
    <w:rsid w:val="00510FDA"/>
    <w:rsid w:val="00511574"/>
    <w:rsid w:val="005116F9"/>
    <w:rsid w:val="0051420B"/>
    <w:rsid w:val="005153A7"/>
    <w:rsid w:val="005219CF"/>
    <w:rsid w:val="00534B59"/>
    <w:rsid w:val="00536759"/>
    <w:rsid w:val="00537C62"/>
    <w:rsid w:val="00546970"/>
    <w:rsid w:val="00551214"/>
    <w:rsid w:val="00554E19"/>
    <w:rsid w:val="005610E8"/>
    <w:rsid w:val="0056121F"/>
    <w:rsid w:val="00571454"/>
    <w:rsid w:val="00572505"/>
    <w:rsid w:val="00573DB6"/>
    <w:rsid w:val="00582527"/>
    <w:rsid w:val="00582809"/>
    <w:rsid w:val="0058798C"/>
    <w:rsid w:val="0059002F"/>
    <w:rsid w:val="005900FA"/>
    <w:rsid w:val="00591302"/>
    <w:rsid w:val="005935A4"/>
    <w:rsid w:val="005948C2"/>
    <w:rsid w:val="00595DCA"/>
    <w:rsid w:val="00596D93"/>
    <w:rsid w:val="0059779B"/>
    <w:rsid w:val="005A209A"/>
    <w:rsid w:val="005A2894"/>
    <w:rsid w:val="005A662D"/>
    <w:rsid w:val="005A6992"/>
    <w:rsid w:val="005A76F9"/>
    <w:rsid w:val="005B1409"/>
    <w:rsid w:val="005B35D7"/>
    <w:rsid w:val="005B392A"/>
    <w:rsid w:val="005B3AA3"/>
    <w:rsid w:val="005B6F83"/>
    <w:rsid w:val="005C08FF"/>
    <w:rsid w:val="005C30CE"/>
    <w:rsid w:val="005C366F"/>
    <w:rsid w:val="005C74FB"/>
    <w:rsid w:val="005D1602"/>
    <w:rsid w:val="005D3A27"/>
    <w:rsid w:val="005D40D3"/>
    <w:rsid w:val="005E385F"/>
    <w:rsid w:val="005E4113"/>
    <w:rsid w:val="005E5A75"/>
    <w:rsid w:val="005E5B81"/>
    <w:rsid w:val="005F158A"/>
    <w:rsid w:val="005F2CB1"/>
    <w:rsid w:val="005F3025"/>
    <w:rsid w:val="005F376D"/>
    <w:rsid w:val="005F3E81"/>
    <w:rsid w:val="005F3EED"/>
    <w:rsid w:val="005F618C"/>
    <w:rsid w:val="005F70BD"/>
    <w:rsid w:val="006019A4"/>
    <w:rsid w:val="0060283C"/>
    <w:rsid w:val="00604F14"/>
    <w:rsid w:val="00611B83"/>
    <w:rsid w:val="00613257"/>
    <w:rsid w:val="00613C56"/>
    <w:rsid w:val="00614CB5"/>
    <w:rsid w:val="00615AF2"/>
    <w:rsid w:val="006205B2"/>
    <w:rsid w:val="00620A71"/>
    <w:rsid w:val="00620D80"/>
    <w:rsid w:val="006234A6"/>
    <w:rsid w:val="00627F5D"/>
    <w:rsid w:val="00630001"/>
    <w:rsid w:val="006311B3"/>
    <w:rsid w:val="0063159E"/>
    <w:rsid w:val="0063284C"/>
    <w:rsid w:val="00632F1D"/>
    <w:rsid w:val="00635F63"/>
    <w:rsid w:val="00636398"/>
    <w:rsid w:val="006368D3"/>
    <w:rsid w:val="006377EC"/>
    <w:rsid w:val="00637F20"/>
    <w:rsid w:val="0064151F"/>
    <w:rsid w:val="00641533"/>
    <w:rsid w:val="0064181E"/>
    <w:rsid w:val="0064208D"/>
    <w:rsid w:val="00643475"/>
    <w:rsid w:val="0064396A"/>
    <w:rsid w:val="0064624E"/>
    <w:rsid w:val="00647362"/>
    <w:rsid w:val="00647B5E"/>
    <w:rsid w:val="00650AB9"/>
    <w:rsid w:val="00651949"/>
    <w:rsid w:val="00655733"/>
    <w:rsid w:val="00655ACD"/>
    <w:rsid w:val="00656A92"/>
    <w:rsid w:val="00656DDE"/>
    <w:rsid w:val="0066011D"/>
    <w:rsid w:val="006607C0"/>
    <w:rsid w:val="006613A6"/>
    <w:rsid w:val="00661B82"/>
    <w:rsid w:val="006627A2"/>
    <w:rsid w:val="006634AD"/>
    <w:rsid w:val="006634E6"/>
    <w:rsid w:val="006655EE"/>
    <w:rsid w:val="006670E3"/>
    <w:rsid w:val="00667EE7"/>
    <w:rsid w:val="00670922"/>
    <w:rsid w:val="00670BE1"/>
    <w:rsid w:val="0067179F"/>
    <w:rsid w:val="00671C50"/>
    <w:rsid w:val="0067218F"/>
    <w:rsid w:val="006741F2"/>
    <w:rsid w:val="00674CC3"/>
    <w:rsid w:val="00675C72"/>
    <w:rsid w:val="00676042"/>
    <w:rsid w:val="006771F9"/>
    <w:rsid w:val="006774B2"/>
    <w:rsid w:val="006776D7"/>
    <w:rsid w:val="00680122"/>
    <w:rsid w:val="00681003"/>
    <w:rsid w:val="006812AE"/>
    <w:rsid w:val="006817C9"/>
    <w:rsid w:val="00683ECE"/>
    <w:rsid w:val="00684578"/>
    <w:rsid w:val="00686B3D"/>
    <w:rsid w:val="00691A42"/>
    <w:rsid w:val="006928DD"/>
    <w:rsid w:val="00694238"/>
    <w:rsid w:val="00695FC2"/>
    <w:rsid w:val="00696949"/>
    <w:rsid w:val="00697052"/>
    <w:rsid w:val="006A1D7B"/>
    <w:rsid w:val="006A46FB"/>
    <w:rsid w:val="006A57A5"/>
    <w:rsid w:val="006A58BE"/>
    <w:rsid w:val="006A5E28"/>
    <w:rsid w:val="006A697B"/>
    <w:rsid w:val="006A7AFF"/>
    <w:rsid w:val="006B1816"/>
    <w:rsid w:val="006B2099"/>
    <w:rsid w:val="006B50CF"/>
    <w:rsid w:val="006C03B8"/>
    <w:rsid w:val="006C21FD"/>
    <w:rsid w:val="006C3144"/>
    <w:rsid w:val="006C5EC9"/>
    <w:rsid w:val="006C6059"/>
    <w:rsid w:val="006C7522"/>
    <w:rsid w:val="006D2B4A"/>
    <w:rsid w:val="006D4F24"/>
    <w:rsid w:val="006D6F08"/>
    <w:rsid w:val="006E062C"/>
    <w:rsid w:val="006E1C82"/>
    <w:rsid w:val="006E2167"/>
    <w:rsid w:val="006E28B7"/>
    <w:rsid w:val="006E2A9B"/>
    <w:rsid w:val="006E3310"/>
    <w:rsid w:val="006E4E39"/>
    <w:rsid w:val="006E565E"/>
    <w:rsid w:val="006E673D"/>
    <w:rsid w:val="006E7D3B"/>
    <w:rsid w:val="006F1B70"/>
    <w:rsid w:val="006F341D"/>
    <w:rsid w:val="006F3CDE"/>
    <w:rsid w:val="006F4414"/>
    <w:rsid w:val="006F58D4"/>
    <w:rsid w:val="006F6582"/>
    <w:rsid w:val="006F7066"/>
    <w:rsid w:val="006F7366"/>
    <w:rsid w:val="007006B1"/>
    <w:rsid w:val="00702950"/>
    <w:rsid w:val="00702CA0"/>
    <w:rsid w:val="0070346E"/>
    <w:rsid w:val="00704EDB"/>
    <w:rsid w:val="00705A82"/>
    <w:rsid w:val="00705BD7"/>
    <w:rsid w:val="00706101"/>
    <w:rsid w:val="007062D6"/>
    <w:rsid w:val="00707072"/>
    <w:rsid w:val="00707D61"/>
    <w:rsid w:val="007101DB"/>
    <w:rsid w:val="00712287"/>
    <w:rsid w:val="00712772"/>
    <w:rsid w:val="00713D70"/>
    <w:rsid w:val="00714011"/>
    <w:rsid w:val="007148D3"/>
    <w:rsid w:val="00715B9A"/>
    <w:rsid w:val="00716B7D"/>
    <w:rsid w:val="007219BC"/>
    <w:rsid w:val="007257D0"/>
    <w:rsid w:val="007267B8"/>
    <w:rsid w:val="00726EA6"/>
    <w:rsid w:val="00727208"/>
    <w:rsid w:val="00727680"/>
    <w:rsid w:val="00730960"/>
    <w:rsid w:val="007348B1"/>
    <w:rsid w:val="007362A6"/>
    <w:rsid w:val="007367CD"/>
    <w:rsid w:val="00736D7D"/>
    <w:rsid w:val="00740129"/>
    <w:rsid w:val="00740D78"/>
    <w:rsid w:val="00740E58"/>
    <w:rsid w:val="0074166B"/>
    <w:rsid w:val="00744581"/>
    <w:rsid w:val="007445A0"/>
    <w:rsid w:val="0074524B"/>
    <w:rsid w:val="00747D8B"/>
    <w:rsid w:val="00751228"/>
    <w:rsid w:val="0075297C"/>
    <w:rsid w:val="007571E1"/>
    <w:rsid w:val="00757EFF"/>
    <w:rsid w:val="007604B2"/>
    <w:rsid w:val="00763F7A"/>
    <w:rsid w:val="00765281"/>
    <w:rsid w:val="00766BAD"/>
    <w:rsid w:val="0077112A"/>
    <w:rsid w:val="00772920"/>
    <w:rsid w:val="007729A2"/>
    <w:rsid w:val="00773648"/>
    <w:rsid w:val="007755F2"/>
    <w:rsid w:val="007756C8"/>
    <w:rsid w:val="00776971"/>
    <w:rsid w:val="00777C6C"/>
    <w:rsid w:val="00780A80"/>
    <w:rsid w:val="00780B5C"/>
    <w:rsid w:val="00781260"/>
    <w:rsid w:val="0078177E"/>
    <w:rsid w:val="0078304C"/>
    <w:rsid w:val="007835D4"/>
    <w:rsid w:val="00783673"/>
    <w:rsid w:val="00785490"/>
    <w:rsid w:val="00785B9A"/>
    <w:rsid w:val="00785CD8"/>
    <w:rsid w:val="007925EA"/>
    <w:rsid w:val="00793CD8"/>
    <w:rsid w:val="00794000"/>
    <w:rsid w:val="00794718"/>
    <w:rsid w:val="00795C92"/>
    <w:rsid w:val="00796231"/>
    <w:rsid w:val="007A1CB3"/>
    <w:rsid w:val="007A23FC"/>
    <w:rsid w:val="007A2748"/>
    <w:rsid w:val="007A2CD4"/>
    <w:rsid w:val="007A306F"/>
    <w:rsid w:val="007A43A6"/>
    <w:rsid w:val="007A58A6"/>
    <w:rsid w:val="007A65A6"/>
    <w:rsid w:val="007B1246"/>
    <w:rsid w:val="007B1F59"/>
    <w:rsid w:val="007B3D2D"/>
    <w:rsid w:val="007B50AE"/>
    <w:rsid w:val="007B51DF"/>
    <w:rsid w:val="007C0556"/>
    <w:rsid w:val="007C05DD"/>
    <w:rsid w:val="007C3006"/>
    <w:rsid w:val="007C3D18"/>
    <w:rsid w:val="007C47CF"/>
    <w:rsid w:val="007C54DA"/>
    <w:rsid w:val="007C60BF"/>
    <w:rsid w:val="007C6A07"/>
    <w:rsid w:val="007C75A1"/>
    <w:rsid w:val="007C77A5"/>
    <w:rsid w:val="007D048C"/>
    <w:rsid w:val="007D04E5"/>
    <w:rsid w:val="007D06B4"/>
    <w:rsid w:val="007D5714"/>
    <w:rsid w:val="007D5901"/>
    <w:rsid w:val="007D7526"/>
    <w:rsid w:val="007E4610"/>
    <w:rsid w:val="007E4715"/>
    <w:rsid w:val="007E505B"/>
    <w:rsid w:val="007E7091"/>
    <w:rsid w:val="007F0282"/>
    <w:rsid w:val="007F547A"/>
    <w:rsid w:val="00803C7E"/>
    <w:rsid w:val="00803FAE"/>
    <w:rsid w:val="0080605F"/>
    <w:rsid w:val="00807786"/>
    <w:rsid w:val="00811FCB"/>
    <w:rsid w:val="00813F27"/>
    <w:rsid w:val="008158D6"/>
    <w:rsid w:val="008159DE"/>
    <w:rsid w:val="00817196"/>
    <w:rsid w:val="008235DB"/>
    <w:rsid w:val="00823AC2"/>
    <w:rsid w:val="008242EB"/>
    <w:rsid w:val="00824AB4"/>
    <w:rsid w:val="00825C42"/>
    <w:rsid w:val="00825D25"/>
    <w:rsid w:val="00827D6F"/>
    <w:rsid w:val="00834155"/>
    <w:rsid w:val="00835498"/>
    <w:rsid w:val="00836341"/>
    <w:rsid w:val="00836A06"/>
    <w:rsid w:val="00836F48"/>
    <w:rsid w:val="008376AC"/>
    <w:rsid w:val="008444E8"/>
    <w:rsid w:val="00844E80"/>
    <w:rsid w:val="00846FE7"/>
    <w:rsid w:val="00850DC1"/>
    <w:rsid w:val="00855EEB"/>
    <w:rsid w:val="00856911"/>
    <w:rsid w:val="00860AEE"/>
    <w:rsid w:val="00862F1D"/>
    <w:rsid w:val="00864E28"/>
    <w:rsid w:val="008677FD"/>
    <w:rsid w:val="008706D4"/>
    <w:rsid w:val="008707A5"/>
    <w:rsid w:val="00870F8A"/>
    <w:rsid w:val="008713CF"/>
    <w:rsid w:val="008719A4"/>
    <w:rsid w:val="00871D23"/>
    <w:rsid w:val="00874312"/>
    <w:rsid w:val="0087437C"/>
    <w:rsid w:val="00875CD7"/>
    <w:rsid w:val="00876A2F"/>
    <w:rsid w:val="00876B4D"/>
    <w:rsid w:val="008770E5"/>
    <w:rsid w:val="00877F18"/>
    <w:rsid w:val="008900D5"/>
    <w:rsid w:val="008941E3"/>
    <w:rsid w:val="00894A88"/>
    <w:rsid w:val="00895386"/>
    <w:rsid w:val="00897C34"/>
    <w:rsid w:val="008A21FF"/>
    <w:rsid w:val="008A2CE2"/>
    <w:rsid w:val="008A30AC"/>
    <w:rsid w:val="008A44B8"/>
    <w:rsid w:val="008A45A5"/>
    <w:rsid w:val="008A51A8"/>
    <w:rsid w:val="008A54C7"/>
    <w:rsid w:val="008A77D8"/>
    <w:rsid w:val="008B0483"/>
    <w:rsid w:val="008B120C"/>
    <w:rsid w:val="008B4454"/>
    <w:rsid w:val="008B4B83"/>
    <w:rsid w:val="008B51A0"/>
    <w:rsid w:val="008B592A"/>
    <w:rsid w:val="008B6B3A"/>
    <w:rsid w:val="008B7B5C"/>
    <w:rsid w:val="008C0C99"/>
    <w:rsid w:val="008C2017"/>
    <w:rsid w:val="008C2B98"/>
    <w:rsid w:val="008C4958"/>
    <w:rsid w:val="008C4A35"/>
    <w:rsid w:val="008C4BAA"/>
    <w:rsid w:val="008C5B8E"/>
    <w:rsid w:val="008C6AE8"/>
    <w:rsid w:val="008C7573"/>
    <w:rsid w:val="008D00A5"/>
    <w:rsid w:val="008D25AA"/>
    <w:rsid w:val="008D34F1"/>
    <w:rsid w:val="008D39D8"/>
    <w:rsid w:val="008D4DF9"/>
    <w:rsid w:val="008D6D1A"/>
    <w:rsid w:val="008E065E"/>
    <w:rsid w:val="008E0927"/>
    <w:rsid w:val="008E1909"/>
    <w:rsid w:val="008E6FB0"/>
    <w:rsid w:val="008F1C4E"/>
    <w:rsid w:val="008F1EAB"/>
    <w:rsid w:val="008F33DC"/>
    <w:rsid w:val="008F477F"/>
    <w:rsid w:val="008F5234"/>
    <w:rsid w:val="008F6748"/>
    <w:rsid w:val="008F6E9E"/>
    <w:rsid w:val="008F7D19"/>
    <w:rsid w:val="00902350"/>
    <w:rsid w:val="0090291C"/>
    <w:rsid w:val="00902B13"/>
    <w:rsid w:val="0090336B"/>
    <w:rsid w:val="009053AA"/>
    <w:rsid w:val="00906939"/>
    <w:rsid w:val="00910B7D"/>
    <w:rsid w:val="00911DFB"/>
    <w:rsid w:val="009139D9"/>
    <w:rsid w:val="00914AD8"/>
    <w:rsid w:val="00916079"/>
    <w:rsid w:val="00917CE9"/>
    <w:rsid w:val="00920BF2"/>
    <w:rsid w:val="00922010"/>
    <w:rsid w:val="009240A4"/>
    <w:rsid w:val="009278E7"/>
    <w:rsid w:val="00930665"/>
    <w:rsid w:val="00931BD9"/>
    <w:rsid w:val="009330E5"/>
    <w:rsid w:val="00934B5C"/>
    <w:rsid w:val="009350A6"/>
    <w:rsid w:val="009368F3"/>
    <w:rsid w:val="009414D8"/>
    <w:rsid w:val="009414F4"/>
    <w:rsid w:val="00941636"/>
    <w:rsid w:val="00943742"/>
    <w:rsid w:val="00945C05"/>
    <w:rsid w:val="00946945"/>
    <w:rsid w:val="00947713"/>
    <w:rsid w:val="00950DE7"/>
    <w:rsid w:val="00953920"/>
    <w:rsid w:val="00953D47"/>
    <w:rsid w:val="009565C0"/>
    <w:rsid w:val="0095681E"/>
    <w:rsid w:val="009572D4"/>
    <w:rsid w:val="00957505"/>
    <w:rsid w:val="009610EE"/>
    <w:rsid w:val="00961921"/>
    <w:rsid w:val="00964001"/>
    <w:rsid w:val="0096430A"/>
    <w:rsid w:val="009652BE"/>
    <w:rsid w:val="0096554B"/>
    <w:rsid w:val="0096584A"/>
    <w:rsid w:val="00966A63"/>
    <w:rsid w:val="00971F08"/>
    <w:rsid w:val="0097496D"/>
    <w:rsid w:val="00974972"/>
    <w:rsid w:val="0097603D"/>
    <w:rsid w:val="00976949"/>
    <w:rsid w:val="00980477"/>
    <w:rsid w:val="00981369"/>
    <w:rsid w:val="00985253"/>
    <w:rsid w:val="009853B3"/>
    <w:rsid w:val="00990630"/>
    <w:rsid w:val="00990C89"/>
    <w:rsid w:val="00991646"/>
    <w:rsid w:val="00991761"/>
    <w:rsid w:val="00991DFF"/>
    <w:rsid w:val="00994DCA"/>
    <w:rsid w:val="009960EC"/>
    <w:rsid w:val="00996A2F"/>
    <w:rsid w:val="009970DD"/>
    <w:rsid w:val="009A0FBA"/>
    <w:rsid w:val="009A1601"/>
    <w:rsid w:val="009A3BB6"/>
    <w:rsid w:val="009A462D"/>
    <w:rsid w:val="009A4A56"/>
    <w:rsid w:val="009A5658"/>
    <w:rsid w:val="009A5CBA"/>
    <w:rsid w:val="009B1DC5"/>
    <w:rsid w:val="009B1F30"/>
    <w:rsid w:val="009B3AC2"/>
    <w:rsid w:val="009B424E"/>
    <w:rsid w:val="009B4256"/>
    <w:rsid w:val="009B4DF4"/>
    <w:rsid w:val="009B564E"/>
    <w:rsid w:val="009B6BE2"/>
    <w:rsid w:val="009B7E87"/>
    <w:rsid w:val="009C0169"/>
    <w:rsid w:val="009C0475"/>
    <w:rsid w:val="009C0C44"/>
    <w:rsid w:val="009C403E"/>
    <w:rsid w:val="009D4FF0"/>
    <w:rsid w:val="009D703C"/>
    <w:rsid w:val="009D718F"/>
    <w:rsid w:val="009E068F"/>
    <w:rsid w:val="009E14E0"/>
    <w:rsid w:val="009E17D4"/>
    <w:rsid w:val="009E35DB"/>
    <w:rsid w:val="009E47A3"/>
    <w:rsid w:val="009E5DFE"/>
    <w:rsid w:val="009E6476"/>
    <w:rsid w:val="009F08F3"/>
    <w:rsid w:val="009F11B2"/>
    <w:rsid w:val="009F24BF"/>
    <w:rsid w:val="009F2596"/>
    <w:rsid w:val="009F344F"/>
    <w:rsid w:val="009F5B01"/>
    <w:rsid w:val="009F7ABC"/>
    <w:rsid w:val="00A009D2"/>
    <w:rsid w:val="00A02F85"/>
    <w:rsid w:val="00A031D8"/>
    <w:rsid w:val="00A048A8"/>
    <w:rsid w:val="00A04F49"/>
    <w:rsid w:val="00A1085E"/>
    <w:rsid w:val="00A13E54"/>
    <w:rsid w:val="00A17654"/>
    <w:rsid w:val="00A17F63"/>
    <w:rsid w:val="00A20959"/>
    <w:rsid w:val="00A2193B"/>
    <w:rsid w:val="00A2198E"/>
    <w:rsid w:val="00A2351A"/>
    <w:rsid w:val="00A264A9"/>
    <w:rsid w:val="00A26DCF"/>
    <w:rsid w:val="00A2737E"/>
    <w:rsid w:val="00A27785"/>
    <w:rsid w:val="00A30187"/>
    <w:rsid w:val="00A30C8B"/>
    <w:rsid w:val="00A31619"/>
    <w:rsid w:val="00A31CE9"/>
    <w:rsid w:val="00A32800"/>
    <w:rsid w:val="00A337F5"/>
    <w:rsid w:val="00A3448A"/>
    <w:rsid w:val="00A36297"/>
    <w:rsid w:val="00A40736"/>
    <w:rsid w:val="00A41E2B"/>
    <w:rsid w:val="00A431FC"/>
    <w:rsid w:val="00A44EF1"/>
    <w:rsid w:val="00A45B74"/>
    <w:rsid w:val="00A5042C"/>
    <w:rsid w:val="00A52E1D"/>
    <w:rsid w:val="00A61499"/>
    <w:rsid w:val="00A62290"/>
    <w:rsid w:val="00A62A77"/>
    <w:rsid w:val="00A63483"/>
    <w:rsid w:val="00A657D7"/>
    <w:rsid w:val="00A660AC"/>
    <w:rsid w:val="00A66A88"/>
    <w:rsid w:val="00A67E6C"/>
    <w:rsid w:val="00A70E36"/>
    <w:rsid w:val="00A71B99"/>
    <w:rsid w:val="00A739D0"/>
    <w:rsid w:val="00A761D4"/>
    <w:rsid w:val="00A76306"/>
    <w:rsid w:val="00A77EC4"/>
    <w:rsid w:val="00A821C2"/>
    <w:rsid w:val="00A831B0"/>
    <w:rsid w:val="00A83EEE"/>
    <w:rsid w:val="00A90E4C"/>
    <w:rsid w:val="00A92879"/>
    <w:rsid w:val="00A9442A"/>
    <w:rsid w:val="00AA016F"/>
    <w:rsid w:val="00AA1ED6"/>
    <w:rsid w:val="00AA3277"/>
    <w:rsid w:val="00AA51D6"/>
    <w:rsid w:val="00AA6878"/>
    <w:rsid w:val="00AA7A46"/>
    <w:rsid w:val="00AA7EC1"/>
    <w:rsid w:val="00AB0BC8"/>
    <w:rsid w:val="00AB11CA"/>
    <w:rsid w:val="00AB13D9"/>
    <w:rsid w:val="00AB14D9"/>
    <w:rsid w:val="00AB26FC"/>
    <w:rsid w:val="00AB494A"/>
    <w:rsid w:val="00AB4AB8"/>
    <w:rsid w:val="00AB655E"/>
    <w:rsid w:val="00AC007F"/>
    <w:rsid w:val="00AC2ECD"/>
    <w:rsid w:val="00AC3119"/>
    <w:rsid w:val="00AC49FB"/>
    <w:rsid w:val="00AC5A10"/>
    <w:rsid w:val="00AC744B"/>
    <w:rsid w:val="00AD0AA3"/>
    <w:rsid w:val="00AD16FB"/>
    <w:rsid w:val="00AD2ED0"/>
    <w:rsid w:val="00AD337F"/>
    <w:rsid w:val="00AD396B"/>
    <w:rsid w:val="00AD3F94"/>
    <w:rsid w:val="00AD4A5A"/>
    <w:rsid w:val="00AD4DF3"/>
    <w:rsid w:val="00AD635C"/>
    <w:rsid w:val="00AE264A"/>
    <w:rsid w:val="00AE27AC"/>
    <w:rsid w:val="00AE40E0"/>
    <w:rsid w:val="00AE4DBA"/>
    <w:rsid w:val="00AE4F07"/>
    <w:rsid w:val="00AE510E"/>
    <w:rsid w:val="00AE7AFC"/>
    <w:rsid w:val="00AF1C5D"/>
    <w:rsid w:val="00AF3E20"/>
    <w:rsid w:val="00AF42D7"/>
    <w:rsid w:val="00B006FE"/>
    <w:rsid w:val="00B007CB"/>
    <w:rsid w:val="00B02745"/>
    <w:rsid w:val="00B02AA9"/>
    <w:rsid w:val="00B02FA3"/>
    <w:rsid w:val="00B05084"/>
    <w:rsid w:val="00B1069D"/>
    <w:rsid w:val="00B14CC8"/>
    <w:rsid w:val="00B157F9"/>
    <w:rsid w:val="00B20256"/>
    <w:rsid w:val="00B20D09"/>
    <w:rsid w:val="00B228AE"/>
    <w:rsid w:val="00B236BE"/>
    <w:rsid w:val="00B2763F"/>
    <w:rsid w:val="00B27886"/>
    <w:rsid w:val="00B27AAC"/>
    <w:rsid w:val="00B30929"/>
    <w:rsid w:val="00B370C8"/>
    <w:rsid w:val="00B372AA"/>
    <w:rsid w:val="00B40445"/>
    <w:rsid w:val="00B40926"/>
    <w:rsid w:val="00B409E0"/>
    <w:rsid w:val="00B41888"/>
    <w:rsid w:val="00B45051"/>
    <w:rsid w:val="00B45A52"/>
    <w:rsid w:val="00B46175"/>
    <w:rsid w:val="00B464B1"/>
    <w:rsid w:val="00B548B7"/>
    <w:rsid w:val="00B55CBC"/>
    <w:rsid w:val="00B5794B"/>
    <w:rsid w:val="00B63298"/>
    <w:rsid w:val="00B636E3"/>
    <w:rsid w:val="00B63AD1"/>
    <w:rsid w:val="00B664C7"/>
    <w:rsid w:val="00B67D4C"/>
    <w:rsid w:val="00B739F6"/>
    <w:rsid w:val="00B77C93"/>
    <w:rsid w:val="00B81A6C"/>
    <w:rsid w:val="00B82019"/>
    <w:rsid w:val="00B83839"/>
    <w:rsid w:val="00B85DE5"/>
    <w:rsid w:val="00B86B0C"/>
    <w:rsid w:val="00B90F73"/>
    <w:rsid w:val="00B92F84"/>
    <w:rsid w:val="00B93B59"/>
    <w:rsid w:val="00B9406A"/>
    <w:rsid w:val="00B95292"/>
    <w:rsid w:val="00B96CFC"/>
    <w:rsid w:val="00B97627"/>
    <w:rsid w:val="00BA1088"/>
    <w:rsid w:val="00BA2280"/>
    <w:rsid w:val="00BA2859"/>
    <w:rsid w:val="00BA2A08"/>
    <w:rsid w:val="00BA56D2"/>
    <w:rsid w:val="00BA76E0"/>
    <w:rsid w:val="00BB2A25"/>
    <w:rsid w:val="00BB4A60"/>
    <w:rsid w:val="00BB4B1E"/>
    <w:rsid w:val="00BB4DC2"/>
    <w:rsid w:val="00BB51E9"/>
    <w:rsid w:val="00BC0FDC"/>
    <w:rsid w:val="00BC1D0E"/>
    <w:rsid w:val="00BC3053"/>
    <w:rsid w:val="00BC4D2E"/>
    <w:rsid w:val="00BC526E"/>
    <w:rsid w:val="00BC6DB8"/>
    <w:rsid w:val="00BD48AC"/>
    <w:rsid w:val="00BD556A"/>
    <w:rsid w:val="00BD5F1A"/>
    <w:rsid w:val="00BD7AB2"/>
    <w:rsid w:val="00BE1234"/>
    <w:rsid w:val="00BE2327"/>
    <w:rsid w:val="00BE2607"/>
    <w:rsid w:val="00BE2FA6"/>
    <w:rsid w:val="00BE333F"/>
    <w:rsid w:val="00BE635D"/>
    <w:rsid w:val="00BE7406"/>
    <w:rsid w:val="00BE7603"/>
    <w:rsid w:val="00BE7B83"/>
    <w:rsid w:val="00BF324C"/>
    <w:rsid w:val="00BF3279"/>
    <w:rsid w:val="00BF39E2"/>
    <w:rsid w:val="00BF74C7"/>
    <w:rsid w:val="00C015F1"/>
    <w:rsid w:val="00C01F33"/>
    <w:rsid w:val="00C02CC6"/>
    <w:rsid w:val="00C039B7"/>
    <w:rsid w:val="00C0407A"/>
    <w:rsid w:val="00C040F7"/>
    <w:rsid w:val="00C044AB"/>
    <w:rsid w:val="00C05706"/>
    <w:rsid w:val="00C06329"/>
    <w:rsid w:val="00C0711F"/>
    <w:rsid w:val="00C07377"/>
    <w:rsid w:val="00C10478"/>
    <w:rsid w:val="00C12107"/>
    <w:rsid w:val="00C13EFE"/>
    <w:rsid w:val="00C14D4B"/>
    <w:rsid w:val="00C154BB"/>
    <w:rsid w:val="00C279B5"/>
    <w:rsid w:val="00C27C45"/>
    <w:rsid w:val="00C304F0"/>
    <w:rsid w:val="00C34E98"/>
    <w:rsid w:val="00C35DF3"/>
    <w:rsid w:val="00C37170"/>
    <w:rsid w:val="00C3719D"/>
    <w:rsid w:val="00C37CB2"/>
    <w:rsid w:val="00C41AD7"/>
    <w:rsid w:val="00C45079"/>
    <w:rsid w:val="00C473A5"/>
    <w:rsid w:val="00C51690"/>
    <w:rsid w:val="00C54995"/>
    <w:rsid w:val="00C54D41"/>
    <w:rsid w:val="00C60783"/>
    <w:rsid w:val="00C6142E"/>
    <w:rsid w:val="00C64672"/>
    <w:rsid w:val="00C70697"/>
    <w:rsid w:val="00C72093"/>
    <w:rsid w:val="00C72920"/>
    <w:rsid w:val="00C72EF4"/>
    <w:rsid w:val="00C744FE"/>
    <w:rsid w:val="00C74BA0"/>
    <w:rsid w:val="00C7544B"/>
    <w:rsid w:val="00C75828"/>
    <w:rsid w:val="00C75D2F"/>
    <w:rsid w:val="00C767BE"/>
    <w:rsid w:val="00C76E3C"/>
    <w:rsid w:val="00C81568"/>
    <w:rsid w:val="00C9027A"/>
    <w:rsid w:val="00C9068E"/>
    <w:rsid w:val="00C92E5A"/>
    <w:rsid w:val="00C93814"/>
    <w:rsid w:val="00C93C4B"/>
    <w:rsid w:val="00C93DBE"/>
    <w:rsid w:val="00C944AB"/>
    <w:rsid w:val="00C95AD8"/>
    <w:rsid w:val="00C95B40"/>
    <w:rsid w:val="00CA0A71"/>
    <w:rsid w:val="00CA1ED8"/>
    <w:rsid w:val="00CA2ADF"/>
    <w:rsid w:val="00CA2B52"/>
    <w:rsid w:val="00CB1277"/>
    <w:rsid w:val="00CB1F63"/>
    <w:rsid w:val="00CB3C2D"/>
    <w:rsid w:val="00CB412C"/>
    <w:rsid w:val="00CB453D"/>
    <w:rsid w:val="00CB6C4F"/>
    <w:rsid w:val="00CB7170"/>
    <w:rsid w:val="00CC040E"/>
    <w:rsid w:val="00CC111F"/>
    <w:rsid w:val="00CC2011"/>
    <w:rsid w:val="00CC3EA0"/>
    <w:rsid w:val="00CC7B45"/>
    <w:rsid w:val="00CD1188"/>
    <w:rsid w:val="00CD2ED1"/>
    <w:rsid w:val="00CD31B4"/>
    <w:rsid w:val="00CD337B"/>
    <w:rsid w:val="00CD4F49"/>
    <w:rsid w:val="00CE0424"/>
    <w:rsid w:val="00CE0D84"/>
    <w:rsid w:val="00CE7561"/>
    <w:rsid w:val="00CF1354"/>
    <w:rsid w:val="00CF1447"/>
    <w:rsid w:val="00CF3B1F"/>
    <w:rsid w:val="00CF3BF6"/>
    <w:rsid w:val="00CF410C"/>
    <w:rsid w:val="00CF57B1"/>
    <w:rsid w:val="00CF625B"/>
    <w:rsid w:val="00CF687E"/>
    <w:rsid w:val="00CF755E"/>
    <w:rsid w:val="00D00E83"/>
    <w:rsid w:val="00D0347C"/>
    <w:rsid w:val="00D0349B"/>
    <w:rsid w:val="00D10249"/>
    <w:rsid w:val="00D115C3"/>
    <w:rsid w:val="00D11897"/>
    <w:rsid w:val="00D13135"/>
    <w:rsid w:val="00D13E4E"/>
    <w:rsid w:val="00D203EA"/>
    <w:rsid w:val="00D239A7"/>
    <w:rsid w:val="00D23F47"/>
    <w:rsid w:val="00D25533"/>
    <w:rsid w:val="00D25EAB"/>
    <w:rsid w:val="00D310D8"/>
    <w:rsid w:val="00D34BD8"/>
    <w:rsid w:val="00D363A3"/>
    <w:rsid w:val="00D36E71"/>
    <w:rsid w:val="00D37D87"/>
    <w:rsid w:val="00D40B33"/>
    <w:rsid w:val="00D4318F"/>
    <w:rsid w:val="00D438BF"/>
    <w:rsid w:val="00D43AC6"/>
    <w:rsid w:val="00D440F8"/>
    <w:rsid w:val="00D454B4"/>
    <w:rsid w:val="00D51E31"/>
    <w:rsid w:val="00D52FD6"/>
    <w:rsid w:val="00D5435C"/>
    <w:rsid w:val="00D546FF"/>
    <w:rsid w:val="00D55AD5"/>
    <w:rsid w:val="00D56CE3"/>
    <w:rsid w:val="00D576CA"/>
    <w:rsid w:val="00D61AF5"/>
    <w:rsid w:val="00D637FF"/>
    <w:rsid w:val="00D652B5"/>
    <w:rsid w:val="00D66155"/>
    <w:rsid w:val="00D708B0"/>
    <w:rsid w:val="00D77B1D"/>
    <w:rsid w:val="00D8021F"/>
    <w:rsid w:val="00D80383"/>
    <w:rsid w:val="00D823C6"/>
    <w:rsid w:val="00D8327F"/>
    <w:rsid w:val="00D84CA6"/>
    <w:rsid w:val="00D85CF1"/>
    <w:rsid w:val="00D86CA3"/>
    <w:rsid w:val="00D871CE"/>
    <w:rsid w:val="00D9196D"/>
    <w:rsid w:val="00D92982"/>
    <w:rsid w:val="00D967F4"/>
    <w:rsid w:val="00DA305E"/>
    <w:rsid w:val="00DA378D"/>
    <w:rsid w:val="00DA37CA"/>
    <w:rsid w:val="00DA5417"/>
    <w:rsid w:val="00DA56E8"/>
    <w:rsid w:val="00DA68D9"/>
    <w:rsid w:val="00DB0A49"/>
    <w:rsid w:val="00DB0A9F"/>
    <w:rsid w:val="00DB377D"/>
    <w:rsid w:val="00DB5CFD"/>
    <w:rsid w:val="00DC2D36"/>
    <w:rsid w:val="00DC53EF"/>
    <w:rsid w:val="00DD185A"/>
    <w:rsid w:val="00DD35EF"/>
    <w:rsid w:val="00DD3AF0"/>
    <w:rsid w:val="00DE2AA1"/>
    <w:rsid w:val="00DE5608"/>
    <w:rsid w:val="00DE58D0"/>
    <w:rsid w:val="00DE654F"/>
    <w:rsid w:val="00DE6B8D"/>
    <w:rsid w:val="00DF0B6E"/>
    <w:rsid w:val="00DF15E0"/>
    <w:rsid w:val="00DF37A0"/>
    <w:rsid w:val="00DF5C5E"/>
    <w:rsid w:val="00E00DE6"/>
    <w:rsid w:val="00E0261B"/>
    <w:rsid w:val="00E110E7"/>
    <w:rsid w:val="00E11B20"/>
    <w:rsid w:val="00E14C0B"/>
    <w:rsid w:val="00E16151"/>
    <w:rsid w:val="00E17FA2"/>
    <w:rsid w:val="00E22330"/>
    <w:rsid w:val="00E2272E"/>
    <w:rsid w:val="00E22D70"/>
    <w:rsid w:val="00E26EDA"/>
    <w:rsid w:val="00E27047"/>
    <w:rsid w:val="00E27CAE"/>
    <w:rsid w:val="00E30B5A"/>
    <w:rsid w:val="00E3123D"/>
    <w:rsid w:val="00E31461"/>
    <w:rsid w:val="00E31D43"/>
    <w:rsid w:val="00E32608"/>
    <w:rsid w:val="00E32D7E"/>
    <w:rsid w:val="00E34188"/>
    <w:rsid w:val="00E34B6E"/>
    <w:rsid w:val="00E35559"/>
    <w:rsid w:val="00E3723A"/>
    <w:rsid w:val="00E37860"/>
    <w:rsid w:val="00E446F1"/>
    <w:rsid w:val="00E46886"/>
    <w:rsid w:val="00E47AEF"/>
    <w:rsid w:val="00E52DCA"/>
    <w:rsid w:val="00E53B75"/>
    <w:rsid w:val="00E54E3B"/>
    <w:rsid w:val="00E57565"/>
    <w:rsid w:val="00E60FD8"/>
    <w:rsid w:val="00E611A7"/>
    <w:rsid w:val="00E632E4"/>
    <w:rsid w:val="00E63838"/>
    <w:rsid w:val="00E64434"/>
    <w:rsid w:val="00E66469"/>
    <w:rsid w:val="00E67C51"/>
    <w:rsid w:val="00E72EFC"/>
    <w:rsid w:val="00E758EC"/>
    <w:rsid w:val="00E80A2E"/>
    <w:rsid w:val="00E81838"/>
    <w:rsid w:val="00E820EE"/>
    <w:rsid w:val="00E8234C"/>
    <w:rsid w:val="00E83AA9"/>
    <w:rsid w:val="00E83D27"/>
    <w:rsid w:val="00E850A1"/>
    <w:rsid w:val="00E85928"/>
    <w:rsid w:val="00E87822"/>
    <w:rsid w:val="00E90395"/>
    <w:rsid w:val="00E90E49"/>
    <w:rsid w:val="00E917F9"/>
    <w:rsid w:val="00E9291C"/>
    <w:rsid w:val="00E92FD8"/>
    <w:rsid w:val="00E93FFE"/>
    <w:rsid w:val="00E94F8A"/>
    <w:rsid w:val="00E97C4A"/>
    <w:rsid w:val="00EA1365"/>
    <w:rsid w:val="00EA5971"/>
    <w:rsid w:val="00EA67BD"/>
    <w:rsid w:val="00EA7A41"/>
    <w:rsid w:val="00EB077B"/>
    <w:rsid w:val="00EB297A"/>
    <w:rsid w:val="00EB4EA2"/>
    <w:rsid w:val="00EB5D13"/>
    <w:rsid w:val="00EB6947"/>
    <w:rsid w:val="00EB73B4"/>
    <w:rsid w:val="00EB7B20"/>
    <w:rsid w:val="00EC1FE7"/>
    <w:rsid w:val="00EC24D5"/>
    <w:rsid w:val="00EC27C6"/>
    <w:rsid w:val="00EC2C10"/>
    <w:rsid w:val="00EC4207"/>
    <w:rsid w:val="00EC5653"/>
    <w:rsid w:val="00EC60EB"/>
    <w:rsid w:val="00EC61C9"/>
    <w:rsid w:val="00EC7056"/>
    <w:rsid w:val="00EC71CE"/>
    <w:rsid w:val="00EC7D47"/>
    <w:rsid w:val="00ED1006"/>
    <w:rsid w:val="00ED1059"/>
    <w:rsid w:val="00ED12A5"/>
    <w:rsid w:val="00EE2149"/>
    <w:rsid w:val="00EF03A7"/>
    <w:rsid w:val="00EF18FE"/>
    <w:rsid w:val="00EF5787"/>
    <w:rsid w:val="00EF5807"/>
    <w:rsid w:val="00EF60D0"/>
    <w:rsid w:val="00EF6691"/>
    <w:rsid w:val="00EF7EA6"/>
    <w:rsid w:val="00F01763"/>
    <w:rsid w:val="00F0528D"/>
    <w:rsid w:val="00F065B7"/>
    <w:rsid w:val="00F06C67"/>
    <w:rsid w:val="00F06DFD"/>
    <w:rsid w:val="00F071D1"/>
    <w:rsid w:val="00F07533"/>
    <w:rsid w:val="00F10629"/>
    <w:rsid w:val="00F15FA5"/>
    <w:rsid w:val="00F209B7"/>
    <w:rsid w:val="00F22C3E"/>
    <w:rsid w:val="00F2376F"/>
    <w:rsid w:val="00F243D8"/>
    <w:rsid w:val="00F24625"/>
    <w:rsid w:val="00F24812"/>
    <w:rsid w:val="00F27879"/>
    <w:rsid w:val="00F279ED"/>
    <w:rsid w:val="00F30828"/>
    <w:rsid w:val="00F313D6"/>
    <w:rsid w:val="00F367C4"/>
    <w:rsid w:val="00F40338"/>
    <w:rsid w:val="00F40F0C"/>
    <w:rsid w:val="00F4766C"/>
    <w:rsid w:val="00F5060E"/>
    <w:rsid w:val="00F507D1"/>
    <w:rsid w:val="00F519CE"/>
    <w:rsid w:val="00F51ADA"/>
    <w:rsid w:val="00F551D0"/>
    <w:rsid w:val="00F55910"/>
    <w:rsid w:val="00F566C6"/>
    <w:rsid w:val="00F60203"/>
    <w:rsid w:val="00F6049B"/>
    <w:rsid w:val="00F607C5"/>
    <w:rsid w:val="00F60DEA"/>
    <w:rsid w:val="00F6302A"/>
    <w:rsid w:val="00F63950"/>
    <w:rsid w:val="00F64C2B"/>
    <w:rsid w:val="00F651BE"/>
    <w:rsid w:val="00F67F53"/>
    <w:rsid w:val="00F703BE"/>
    <w:rsid w:val="00F70887"/>
    <w:rsid w:val="00F709EB"/>
    <w:rsid w:val="00F710D2"/>
    <w:rsid w:val="00F71F69"/>
    <w:rsid w:val="00F72B72"/>
    <w:rsid w:val="00F72C0F"/>
    <w:rsid w:val="00F74BB9"/>
    <w:rsid w:val="00F75582"/>
    <w:rsid w:val="00F759FE"/>
    <w:rsid w:val="00F76EFA"/>
    <w:rsid w:val="00F77F36"/>
    <w:rsid w:val="00F804BE"/>
    <w:rsid w:val="00F817CE"/>
    <w:rsid w:val="00F82235"/>
    <w:rsid w:val="00F84219"/>
    <w:rsid w:val="00F8456C"/>
    <w:rsid w:val="00F859D8"/>
    <w:rsid w:val="00F868F5"/>
    <w:rsid w:val="00F9056A"/>
    <w:rsid w:val="00F90F8D"/>
    <w:rsid w:val="00F92782"/>
    <w:rsid w:val="00F93AA9"/>
    <w:rsid w:val="00F93C18"/>
    <w:rsid w:val="00F94BA6"/>
    <w:rsid w:val="00F960FB"/>
    <w:rsid w:val="00F96985"/>
    <w:rsid w:val="00F97838"/>
    <w:rsid w:val="00FA2BB3"/>
    <w:rsid w:val="00FA43B6"/>
    <w:rsid w:val="00FB1FC6"/>
    <w:rsid w:val="00FB2E08"/>
    <w:rsid w:val="00FB4C41"/>
    <w:rsid w:val="00FB4C80"/>
    <w:rsid w:val="00FB6A6A"/>
    <w:rsid w:val="00FC1049"/>
    <w:rsid w:val="00FC4AF6"/>
    <w:rsid w:val="00FC7429"/>
    <w:rsid w:val="00FC79CC"/>
    <w:rsid w:val="00FC7BE6"/>
    <w:rsid w:val="00FD07F6"/>
    <w:rsid w:val="00FD1639"/>
    <w:rsid w:val="00FD1EC8"/>
    <w:rsid w:val="00FD47ED"/>
    <w:rsid w:val="00FD74DB"/>
    <w:rsid w:val="00FD7660"/>
    <w:rsid w:val="00FE048D"/>
    <w:rsid w:val="00FE0655"/>
    <w:rsid w:val="00FE16AC"/>
    <w:rsid w:val="00FE2365"/>
    <w:rsid w:val="00FE37D7"/>
    <w:rsid w:val="00FE4C7B"/>
    <w:rsid w:val="00FE7336"/>
    <w:rsid w:val="00FE787C"/>
    <w:rsid w:val="00FF17C5"/>
    <w:rsid w:val="00FF311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0386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numbering" w:customStyle="1" w:styleId="WWOutlineListStyle11">
    <w:name w:val="WW_OutlineListStyle_11"/>
    <w:basedOn w:val="NoList"/>
    <w:rsid w:val="005D3A27"/>
    <w:pPr>
      <w:numPr>
        <w:numId w:val="23"/>
      </w:numPr>
    </w:pPr>
  </w:style>
  <w:style w:type="character" w:customStyle="1" w:styleId="TACChar">
    <w:name w:val="TAC Char"/>
    <w:basedOn w:val="DefaultParagraphFont"/>
    <w:link w:val="TAC"/>
    <w:rsid w:val="005D3A27"/>
    <w:rPr>
      <w:rFonts w:ascii="Arial" w:hAnsi="Arial"/>
      <w:sz w:val="18"/>
      <w:lang w:val="x-none" w:eastAsia="x-none"/>
    </w:rPr>
  </w:style>
  <w:style w:type="paragraph" w:styleId="Revision">
    <w:name w:val="Revision"/>
    <w:hidden/>
    <w:uiPriority w:val="99"/>
    <w:semiHidden/>
    <w:rsid w:val="00230E55"/>
    <w:rPr>
      <w:rFonts w:ascii="Times New Roman" w:hAnsi="Times New Roman"/>
      <w:lang w:eastAsia="ja-JP"/>
    </w:rPr>
  </w:style>
  <w:style w:type="paragraph" w:customStyle="1" w:styleId="Comments">
    <w:name w:val="Comments"/>
    <w:basedOn w:val="Normal"/>
    <w:link w:val="CommentsChar"/>
    <w:qFormat/>
    <w:rsid w:val="00472362"/>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472362"/>
    <w:rPr>
      <w:rFonts w:ascii="Arial" w:eastAsia="MS Mincho" w:hAnsi="Arial"/>
      <w:i/>
      <w:sz w:val="18"/>
      <w:szCs w:val="24"/>
    </w:rPr>
  </w:style>
  <w:style w:type="character" w:styleId="PlaceholderText">
    <w:name w:val="Placeholder Text"/>
    <w:basedOn w:val="DefaultParagraphFont"/>
    <w:uiPriority w:val="99"/>
    <w:semiHidden/>
    <w:rsid w:val="00CB3C2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8811818">
      <w:bodyDiv w:val="1"/>
      <w:marLeft w:val="0"/>
      <w:marRight w:val="0"/>
      <w:marTop w:val="0"/>
      <w:marBottom w:val="0"/>
      <w:divBdr>
        <w:top w:val="none" w:sz="0" w:space="0" w:color="auto"/>
        <w:left w:val="none" w:sz="0" w:space="0" w:color="auto"/>
        <w:bottom w:val="none" w:sz="0" w:space="0" w:color="auto"/>
        <w:right w:val="none" w:sz="0" w:space="0" w:color="auto"/>
      </w:divBdr>
    </w:div>
    <w:div w:id="1803501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C1D45-500A-487C-B2E9-7181958EA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2704</Words>
  <Characters>15414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18082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2018-08-11T06:17:00Z</dcterms:created>
  <dcterms:modified xsi:type="dcterms:W3CDTF">2018-08-11T06:18:00Z</dcterms:modified>
  <cp:category/>
</cp:coreProperties>
</file>